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3BD4" w14:textId="65C5EDBF" w:rsidR="00497C01" w:rsidRPr="003F77DD" w:rsidRDefault="00497C01" w:rsidP="00497C01">
      <w:pPr>
        <w:pStyle w:val="3GPPHeader"/>
        <w:spacing w:after="60"/>
        <w:rPr>
          <w:rFonts w:cs="Arial"/>
          <w:sz w:val="32"/>
          <w:szCs w:val="32"/>
        </w:rPr>
      </w:pPr>
      <w:r w:rsidRPr="003F77DD">
        <w:rPr>
          <w:rFonts w:cs="Arial"/>
        </w:rPr>
        <w:t xml:space="preserve">3GPP RAN WG2 Meeting #126 </w:t>
      </w:r>
      <w:r w:rsidRPr="003F77DD">
        <w:rPr>
          <w:rFonts w:cs="Arial"/>
        </w:rPr>
        <w:tab/>
      </w:r>
      <w:r w:rsidRPr="003F77DD">
        <w:rPr>
          <w:rFonts w:cs="Arial"/>
          <w:bCs/>
          <w:sz w:val="26"/>
          <w:szCs w:val="26"/>
        </w:rPr>
        <w:t>R2-240</w:t>
      </w:r>
      <w:r w:rsidR="007C7DB6" w:rsidRPr="007C7DB6">
        <w:rPr>
          <w:rFonts w:cs="Arial"/>
          <w:bCs/>
          <w:sz w:val="26"/>
          <w:szCs w:val="26"/>
        </w:rPr>
        <w:t>5109</w:t>
      </w:r>
    </w:p>
    <w:p w14:paraId="50F722FC" w14:textId="11066DA8" w:rsidR="00497C01" w:rsidRPr="003F77DD" w:rsidRDefault="00497C01" w:rsidP="00497C01">
      <w:pPr>
        <w:pStyle w:val="CRCoverPage"/>
        <w:outlineLvl w:val="0"/>
        <w:rPr>
          <w:rFonts w:cs="Arial"/>
          <w:b/>
          <w:noProof/>
          <w:sz w:val="24"/>
        </w:rPr>
      </w:pPr>
      <w:r w:rsidRPr="003F77DD">
        <w:rPr>
          <w:rFonts w:cs="Arial"/>
          <w:b/>
          <w:noProof/>
          <w:sz w:val="24"/>
        </w:rPr>
        <w:t>Fukuoka, Japan, May 20</w:t>
      </w:r>
      <w:r w:rsidRPr="003F77DD">
        <w:rPr>
          <w:rFonts w:cs="Arial"/>
          <w:b/>
          <w:noProof/>
          <w:sz w:val="24"/>
          <w:vertAlign w:val="superscript"/>
        </w:rPr>
        <w:t>th</w:t>
      </w:r>
      <w:r w:rsidRPr="003F77DD">
        <w:rPr>
          <w:rFonts w:cs="Arial"/>
          <w:b/>
          <w:noProof/>
          <w:sz w:val="24"/>
        </w:rPr>
        <w:t xml:space="preserve"> – 24</w:t>
      </w:r>
      <w:r w:rsidRPr="003F77DD">
        <w:rPr>
          <w:rFonts w:cs="Arial"/>
          <w:b/>
          <w:noProof/>
          <w:sz w:val="24"/>
          <w:vertAlign w:val="superscript"/>
        </w:rPr>
        <w:t>th</w:t>
      </w:r>
      <w:r w:rsidRPr="003F77DD">
        <w:rPr>
          <w:rFonts w:cs="Arial"/>
          <w:b/>
          <w:noProof/>
          <w:sz w:val="24"/>
        </w:rPr>
        <w:t>, 2024</w:t>
      </w:r>
    </w:p>
    <w:p w14:paraId="6584FA6E" w14:textId="77777777" w:rsidR="00E06B61" w:rsidRPr="003F77DD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7332B3D2" w:rsidR="00E06B61" w:rsidRPr="003F77DD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3F77DD">
        <w:rPr>
          <w:rFonts w:cs="Arial"/>
          <w:b/>
          <w:bCs/>
          <w:sz w:val="24"/>
          <w:szCs w:val="24"/>
          <w:lang w:val="en-US"/>
        </w:rPr>
        <w:t>Agenda Item:</w:t>
      </w:r>
      <w:r w:rsidRPr="003F77DD">
        <w:rPr>
          <w:rFonts w:cs="Arial"/>
          <w:b/>
          <w:bCs/>
          <w:sz w:val="24"/>
          <w:szCs w:val="24"/>
          <w:lang w:val="en-US"/>
        </w:rPr>
        <w:tab/>
      </w:r>
      <w:r w:rsidR="00772C3C" w:rsidRPr="003F77DD">
        <w:rPr>
          <w:rFonts w:cs="Arial"/>
          <w:b/>
          <w:bCs/>
          <w:sz w:val="24"/>
          <w:szCs w:val="24"/>
          <w:lang w:val="en-US"/>
        </w:rPr>
        <w:t>8.9.3</w:t>
      </w:r>
    </w:p>
    <w:p w14:paraId="3A7991F8" w14:textId="77777777" w:rsidR="00E06B61" w:rsidRPr="003F77DD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Source:</w:t>
      </w:r>
      <w:r w:rsidRPr="003F77DD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7E064621" w:rsidR="00E06B61" w:rsidRPr="003F77DD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Title:</w:t>
      </w:r>
      <w:r w:rsidRPr="003F77DD">
        <w:rPr>
          <w:rFonts w:ascii="Arial" w:hAnsi="Arial" w:cs="Arial"/>
          <w:b/>
          <w:bCs/>
          <w:sz w:val="24"/>
          <w:szCs w:val="24"/>
        </w:rPr>
        <w:tab/>
      </w:r>
      <w:r w:rsidR="00BA7E8C" w:rsidRPr="00BA7E8C">
        <w:rPr>
          <w:rFonts w:ascii="Arial" w:hAnsi="Arial" w:cs="Arial"/>
          <w:b/>
          <w:bCs/>
          <w:sz w:val="24"/>
          <w:szCs w:val="24"/>
        </w:rPr>
        <w:t>Msg3 transmission without msg1/RAR</w:t>
      </w:r>
      <w:r w:rsidR="004D2E3F" w:rsidRPr="003F77DD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3F77DD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Document for:</w:t>
      </w:r>
      <w:r w:rsidRPr="003F77DD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3F77DD" w:rsidRDefault="00E06B61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t>Introduction</w:t>
      </w:r>
    </w:p>
    <w:p w14:paraId="2D54A12C" w14:textId="77777777" w:rsidR="00F4087D" w:rsidRPr="003F77DD" w:rsidRDefault="00F4087D" w:rsidP="00B474EC">
      <w:pPr>
        <w:rPr>
          <w:rFonts w:ascii="Arial" w:hAnsi="Arial" w:cs="Arial"/>
        </w:rPr>
      </w:pPr>
    </w:p>
    <w:p w14:paraId="2F1556A4" w14:textId="3329E737" w:rsidR="00180BBF" w:rsidRPr="003F77DD" w:rsidRDefault="00E47E2A" w:rsidP="00E06B61">
      <w:pPr>
        <w:jc w:val="both"/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A new WID was approved to further enhance the support of NB-IoT and </w:t>
      </w:r>
      <w:proofErr w:type="spellStart"/>
      <w:r w:rsidRPr="003F77DD">
        <w:rPr>
          <w:rFonts w:ascii="Arial" w:hAnsi="Arial" w:cs="Arial"/>
        </w:rPr>
        <w:t>eMTC</w:t>
      </w:r>
      <w:proofErr w:type="spellEnd"/>
      <w:r w:rsidRPr="003F77DD">
        <w:rPr>
          <w:rFonts w:ascii="Arial" w:hAnsi="Arial" w:cs="Arial"/>
        </w:rPr>
        <w:t xml:space="preserve"> </w:t>
      </w:r>
      <w:r w:rsidR="00F85EC1" w:rsidRPr="003F77DD">
        <w:rPr>
          <w:rFonts w:ascii="Arial" w:hAnsi="Arial" w:cs="Arial"/>
        </w:rPr>
        <w:fldChar w:fldCharType="begin"/>
      </w:r>
      <w:r w:rsidR="00F85EC1" w:rsidRPr="003F77DD">
        <w:rPr>
          <w:rFonts w:ascii="Arial" w:hAnsi="Arial" w:cs="Arial"/>
        </w:rPr>
        <w:instrText xml:space="preserve"> REF _Ref110867306 \r \h </w:instrText>
      </w:r>
      <w:r w:rsidR="003F77DD">
        <w:rPr>
          <w:rFonts w:ascii="Arial" w:hAnsi="Arial" w:cs="Arial"/>
        </w:rPr>
        <w:instrText xml:space="preserve"> \* MERGEFORMAT </w:instrText>
      </w:r>
      <w:r w:rsidR="00F85EC1" w:rsidRPr="003F77DD">
        <w:rPr>
          <w:rFonts w:ascii="Arial" w:hAnsi="Arial" w:cs="Arial"/>
        </w:rPr>
      </w:r>
      <w:r w:rsidR="00F85EC1" w:rsidRPr="003F77DD">
        <w:rPr>
          <w:rFonts w:ascii="Arial" w:hAnsi="Arial" w:cs="Arial"/>
        </w:rPr>
        <w:fldChar w:fldCharType="separate"/>
      </w:r>
      <w:r w:rsidR="00F85EC1" w:rsidRPr="003F77DD">
        <w:rPr>
          <w:rFonts w:ascii="Arial" w:hAnsi="Arial" w:cs="Arial"/>
        </w:rPr>
        <w:t>[1]</w:t>
      </w:r>
      <w:r w:rsidR="00F85EC1" w:rsidRPr="003F77DD">
        <w:rPr>
          <w:rFonts w:ascii="Arial" w:hAnsi="Arial" w:cs="Arial"/>
        </w:rPr>
        <w:fldChar w:fldCharType="end"/>
      </w:r>
    </w:p>
    <w:p w14:paraId="78EF95E6" w14:textId="77777777" w:rsidR="00AC6831" w:rsidRPr="003F77DD" w:rsidRDefault="00AC6831" w:rsidP="00E06B61">
      <w:pPr>
        <w:jc w:val="both"/>
        <w:rPr>
          <w:rFonts w:ascii="Arial" w:hAnsi="Arial" w:cs="Arial"/>
        </w:rPr>
      </w:pPr>
    </w:p>
    <w:p w14:paraId="08B60AA4" w14:textId="569D862C" w:rsidR="00AC6831" w:rsidRPr="003F77DD" w:rsidRDefault="00AC6831" w:rsidP="00E06B61">
      <w:pPr>
        <w:jc w:val="both"/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following objective is </w:t>
      </w:r>
      <w:proofErr w:type="gramStart"/>
      <w:r w:rsidR="005F3C2C" w:rsidRPr="003F77DD">
        <w:rPr>
          <w:rFonts w:ascii="Arial" w:hAnsi="Arial" w:cs="Arial"/>
        </w:rPr>
        <w:t>provided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3C2C" w:rsidRPr="003F77DD" w14:paraId="376C7CA1" w14:textId="77777777" w:rsidTr="005F3C2C">
        <w:tc>
          <w:tcPr>
            <w:tcW w:w="9629" w:type="dxa"/>
          </w:tcPr>
          <w:p w14:paraId="295CF436" w14:textId="77777777" w:rsidR="005F3C2C" w:rsidRPr="003F77DD" w:rsidRDefault="005F3C2C" w:rsidP="00787F3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>Support of Capacity enhancements for uplink</w:t>
            </w:r>
            <w:r w:rsidRPr="003F77DD">
              <w:rPr>
                <w:bCs/>
              </w:rPr>
              <w:br/>
            </w:r>
          </w:p>
          <w:p w14:paraId="6E119767" w14:textId="77777777" w:rsidR="005F3C2C" w:rsidRPr="003F77DD" w:rsidRDefault="005F3C2C" w:rsidP="00787F33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 xml:space="preserve">Study then </w:t>
            </w:r>
            <w:proofErr w:type="gramStart"/>
            <w:r w:rsidRPr="003F77DD">
              <w:rPr>
                <w:bCs/>
              </w:rPr>
              <w:t>specify</w:t>
            </w:r>
            <w:proofErr w:type="gramEnd"/>
            <w:r w:rsidRPr="003F77DD">
              <w:rPr>
                <w:bCs/>
              </w:rPr>
              <w:t>, if beneficial, enhancements to enable multiplexing of multiple UEs (e.g. up to the min of 4 and the maximum allowed by the existing UL and DL signalling) in a single 3.75 kHz or 15 kHz subcarrier via orthogonal cover codes (OCC) for NPUSCH format 1 and NPRACH [RAN1, RAN2]</w:t>
            </w:r>
          </w:p>
          <w:p w14:paraId="33EA37D0" w14:textId="77777777" w:rsidR="005F3C2C" w:rsidRPr="003F77DD" w:rsidRDefault="005F3C2C" w:rsidP="005F3C2C">
            <w:pPr>
              <w:rPr>
                <w:bCs/>
              </w:rPr>
            </w:pPr>
          </w:p>
          <w:p w14:paraId="3B6C07E5" w14:textId="77777777" w:rsidR="005F3C2C" w:rsidRPr="003F77DD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 xml:space="preserve">Multi-tone support for 15 kHz SCS should also be </w:t>
            </w:r>
            <w:proofErr w:type="gramStart"/>
            <w:r w:rsidRPr="003F77DD">
              <w:rPr>
                <w:bCs/>
              </w:rPr>
              <w:t>considered</w:t>
            </w:r>
            <w:proofErr w:type="gramEnd"/>
          </w:p>
          <w:p w14:paraId="3A77B428" w14:textId="77777777" w:rsidR="005F3C2C" w:rsidRPr="003F77DD" w:rsidRDefault="005F3C2C" w:rsidP="005F3C2C">
            <w:pPr>
              <w:ind w:left="1080" w:firstLine="720"/>
              <w:rPr>
                <w:bCs/>
                <w:i/>
                <w:iCs/>
              </w:rPr>
            </w:pPr>
          </w:p>
          <w:p w14:paraId="1D4745D0" w14:textId="77777777" w:rsidR="005F3C2C" w:rsidRPr="003F77DD" w:rsidRDefault="005F3C2C" w:rsidP="005F3C2C">
            <w:pPr>
              <w:ind w:left="1080" w:firstLine="720"/>
              <w:rPr>
                <w:bCs/>
              </w:rPr>
            </w:pPr>
            <w:r w:rsidRPr="003F77DD">
              <w:rPr>
                <w:bCs/>
              </w:rPr>
              <w:t xml:space="preserve">Note: Impact of impairment shall be </w:t>
            </w:r>
            <w:proofErr w:type="gramStart"/>
            <w:r w:rsidRPr="003F77DD">
              <w:rPr>
                <w:bCs/>
              </w:rPr>
              <w:t>taken into account</w:t>
            </w:r>
            <w:proofErr w:type="gramEnd"/>
          </w:p>
          <w:p w14:paraId="524E09E3" w14:textId="77777777" w:rsidR="005F3C2C" w:rsidRPr="003F77DD" w:rsidRDefault="005F3C2C" w:rsidP="005F3C2C">
            <w:pPr>
              <w:ind w:left="2160"/>
              <w:rPr>
                <w:bCs/>
              </w:rPr>
            </w:pPr>
          </w:p>
          <w:p w14:paraId="16DE34B1" w14:textId="77777777" w:rsidR="005F3C2C" w:rsidRPr="003F77DD" w:rsidRDefault="005F3C2C" w:rsidP="005F3C2C">
            <w:pPr>
              <w:ind w:left="1080" w:firstLine="720"/>
              <w:rPr>
                <w:bCs/>
                <w:i/>
                <w:iCs/>
              </w:rPr>
            </w:pPr>
          </w:p>
          <w:p w14:paraId="65981B01" w14:textId="77777777" w:rsidR="005F3C2C" w:rsidRPr="00BA7E8C" w:rsidRDefault="005F3C2C" w:rsidP="00787F33">
            <w:pPr>
              <w:numPr>
                <w:ilvl w:val="1"/>
                <w:numId w:val="10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BA7E8C">
              <w:rPr>
                <w:bCs/>
              </w:rPr>
              <w:t xml:space="preserve">Study and specify, if beneficial the following enhancements to reduce the necessary uplink and downlink </w:t>
            </w:r>
            <w:proofErr w:type="spellStart"/>
            <w:r w:rsidRPr="00BA7E8C">
              <w:rPr>
                <w:bCs/>
              </w:rPr>
              <w:t>signaling</w:t>
            </w:r>
            <w:proofErr w:type="spellEnd"/>
            <w:r w:rsidRPr="00BA7E8C">
              <w:rPr>
                <w:bCs/>
              </w:rPr>
              <w:t xml:space="preserve"> to complete an EDT transaction [RAN2]:</w:t>
            </w:r>
          </w:p>
          <w:p w14:paraId="1750D1C1" w14:textId="77777777" w:rsidR="005F3C2C" w:rsidRPr="00BA7E8C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 w:rsidRPr="00BA7E8C">
              <w:rPr>
                <w:bCs/>
                <w:highlight w:val="yellow"/>
              </w:rPr>
              <w:t>Msg3 transmission without msg1/RAR</w:t>
            </w:r>
          </w:p>
          <w:p w14:paraId="128B8B2B" w14:textId="77777777" w:rsidR="005F3C2C" w:rsidRPr="00BA7E8C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BA7E8C">
              <w:rPr>
                <w:bCs/>
              </w:rPr>
              <w:t xml:space="preserve">Efficient delivery (reduced overhead) of msg4 / </w:t>
            </w:r>
            <w:proofErr w:type="spellStart"/>
            <w:r w:rsidRPr="00BA7E8C">
              <w:rPr>
                <w:bCs/>
              </w:rPr>
              <w:t>RRCEarlyDataComplete</w:t>
            </w:r>
            <w:proofErr w:type="spellEnd"/>
          </w:p>
          <w:p w14:paraId="4B953DB1" w14:textId="77777777" w:rsidR="005F3C2C" w:rsidRPr="003F77DD" w:rsidRDefault="005F3C2C" w:rsidP="00E06B61">
            <w:pPr>
              <w:jc w:val="both"/>
              <w:rPr>
                <w:rFonts w:ascii="Arial" w:hAnsi="Arial" w:cs="Arial"/>
              </w:rPr>
            </w:pPr>
          </w:p>
        </w:tc>
      </w:tr>
    </w:tbl>
    <w:p w14:paraId="1BCCB142" w14:textId="77777777" w:rsidR="005F3C2C" w:rsidRPr="003F77DD" w:rsidRDefault="005F3C2C" w:rsidP="00E06B61">
      <w:pPr>
        <w:jc w:val="both"/>
        <w:rPr>
          <w:rFonts w:ascii="Arial" w:hAnsi="Arial" w:cs="Arial"/>
        </w:rPr>
      </w:pPr>
    </w:p>
    <w:p w14:paraId="59A7E7CC" w14:textId="77777777" w:rsidR="00196F92" w:rsidRPr="003F77DD" w:rsidRDefault="00196F92" w:rsidP="00E06B61">
      <w:pPr>
        <w:jc w:val="both"/>
        <w:rPr>
          <w:rFonts w:ascii="Arial" w:hAnsi="Arial" w:cs="Arial"/>
        </w:rPr>
      </w:pPr>
    </w:p>
    <w:p w14:paraId="7E327A83" w14:textId="713A2957" w:rsidR="00196F92" w:rsidRPr="003F77DD" w:rsidRDefault="00196F92" w:rsidP="00E06B61">
      <w:pPr>
        <w:jc w:val="both"/>
        <w:rPr>
          <w:rFonts w:ascii="Arial" w:hAnsi="Arial" w:cs="Arial"/>
        </w:rPr>
      </w:pPr>
      <w:r w:rsidRPr="003F77DD">
        <w:rPr>
          <w:rFonts w:ascii="Arial" w:hAnsi="Arial" w:cs="Arial"/>
        </w:rPr>
        <w:t>In the previous meeting,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F92" w:rsidRPr="003F77DD" w14:paraId="3B8FEC2A" w14:textId="77777777" w:rsidTr="00196F92">
        <w:tc>
          <w:tcPr>
            <w:tcW w:w="9629" w:type="dxa"/>
          </w:tcPr>
          <w:p w14:paraId="11D5B469" w14:textId="77777777" w:rsidR="00820E4C" w:rsidRPr="003F77DD" w:rsidRDefault="00820E4C" w:rsidP="00820E4C">
            <w:pPr>
              <w:rPr>
                <w:rFonts w:ascii="Arial" w:hAnsi="Arial" w:cs="Arial"/>
                <w:bCs/>
              </w:rPr>
            </w:pPr>
            <w:r w:rsidRPr="003F77DD">
              <w:rPr>
                <w:rFonts w:ascii="Arial" w:hAnsi="Arial" w:cs="Arial"/>
                <w:bCs/>
              </w:rPr>
              <w:t>Agreements:</w:t>
            </w:r>
          </w:p>
          <w:p w14:paraId="4E76CB3A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Both NB-IoT and </w:t>
            </w:r>
            <w:proofErr w:type="spellStart"/>
            <w:r w:rsidRPr="00AA2719">
              <w:rPr>
                <w:rFonts w:ascii="Arial" w:hAnsi="Arial" w:cs="Arial"/>
                <w:bCs/>
                <w:sz w:val="20"/>
                <w:szCs w:val="20"/>
              </w:rPr>
              <w:t>eMTC</w:t>
            </w:r>
            <w:proofErr w:type="spellEnd"/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 are within scope of uplink capacity enhancements</w:t>
            </w:r>
          </w:p>
          <w:p w14:paraId="3E5F5AEB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>Both C-plane and U-plane solutions are within scope of uplink capacity enhancements.</w:t>
            </w:r>
          </w:p>
          <w:p w14:paraId="6B2FC3F5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Only </w:t>
            </w:r>
            <w:proofErr w:type="spellStart"/>
            <w:r w:rsidRPr="00AA2719">
              <w:rPr>
                <w:rFonts w:ascii="Arial" w:hAnsi="Arial" w:cs="Arial"/>
                <w:bCs/>
                <w:sz w:val="20"/>
                <w:szCs w:val="20"/>
              </w:rPr>
              <w:t>CIoT</w:t>
            </w:r>
            <w:proofErr w:type="spellEnd"/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 EPS is within scope of uplink capacity </w:t>
            </w:r>
            <w:proofErr w:type="gramStart"/>
            <w:r w:rsidRPr="00AA2719">
              <w:rPr>
                <w:rFonts w:ascii="Arial" w:hAnsi="Arial" w:cs="Arial"/>
                <w:bCs/>
                <w:sz w:val="20"/>
                <w:szCs w:val="20"/>
              </w:rPr>
              <w:t>enhancements</w:t>
            </w:r>
            <w:proofErr w:type="gramEnd"/>
          </w:p>
          <w:p w14:paraId="78359B33" w14:textId="77777777" w:rsidR="00196F92" w:rsidRPr="003F77DD" w:rsidRDefault="00196F92" w:rsidP="00E06B61">
            <w:pPr>
              <w:jc w:val="both"/>
              <w:rPr>
                <w:rFonts w:ascii="Arial" w:hAnsi="Arial" w:cs="Arial"/>
              </w:rPr>
            </w:pPr>
          </w:p>
        </w:tc>
      </w:tr>
    </w:tbl>
    <w:p w14:paraId="73B10E5D" w14:textId="77777777" w:rsidR="00820E4C" w:rsidRPr="003F77DD" w:rsidRDefault="00820E4C">
      <w:pPr>
        <w:rPr>
          <w:rFonts w:ascii="Arial" w:hAnsi="Arial" w:cs="Arial"/>
          <w:b/>
          <w:bCs/>
          <w:kern w:val="32"/>
          <w:sz w:val="32"/>
          <w:szCs w:val="32"/>
        </w:rPr>
      </w:pPr>
    </w:p>
    <w:p w14:paraId="2AE4EBEB" w14:textId="1AF67901" w:rsidR="00196F92" w:rsidRPr="003F77DD" w:rsidRDefault="00820E4C" w:rsidP="00A3694E">
      <w:pPr>
        <w:jc w:val="both"/>
        <w:rPr>
          <w:rFonts w:ascii="Arial" w:hAnsi="Arial" w:cs="Arial"/>
          <w:b/>
          <w:bCs/>
          <w:kern w:val="32"/>
          <w:sz w:val="32"/>
          <w:szCs w:val="32"/>
        </w:rPr>
      </w:pPr>
      <w:r w:rsidRPr="003F77DD">
        <w:rPr>
          <w:rFonts w:ascii="Arial" w:hAnsi="Arial" w:cs="Arial"/>
        </w:rPr>
        <w:t xml:space="preserve">In this contribution, we look at </w:t>
      </w:r>
      <w:r w:rsidR="00EF018B" w:rsidRPr="003F77DD">
        <w:rPr>
          <w:rFonts w:ascii="Arial" w:hAnsi="Arial" w:cs="Arial"/>
        </w:rPr>
        <w:t xml:space="preserve">the current methods of </w:t>
      </w:r>
      <w:r w:rsidR="00BA7E8C" w:rsidRPr="00BA7E8C">
        <w:rPr>
          <w:rFonts w:ascii="Arial" w:hAnsi="Arial" w:cs="Arial"/>
        </w:rPr>
        <w:t>Msg3 transmission without msg1/RAR</w:t>
      </w:r>
      <w:r w:rsidR="00EF018B" w:rsidRPr="003F77DD">
        <w:rPr>
          <w:rFonts w:ascii="Arial" w:hAnsi="Arial" w:cs="Arial"/>
        </w:rPr>
        <w:t xml:space="preserve">, and what could potentially be enhanced. </w:t>
      </w:r>
    </w:p>
    <w:p w14:paraId="1AB49740" w14:textId="77777777" w:rsidR="00FB4E60" w:rsidRDefault="00FB4E60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552A99B5" w14:textId="33F009CC" w:rsidR="0030215B" w:rsidRPr="003F77DD" w:rsidRDefault="00B852D8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 xml:space="preserve">Overview of existing </w:t>
      </w:r>
      <w:r w:rsidR="006A2AA4" w:rsidRPr="003F77DD">
        <w:rPr>
          <w:rFonts w:ascii="Arial" w:hAnsi="Arial" w:cs="Arial"/>
        </w:rPr>
        <w:t>functionality</w:t>
      </w:r>
      <w:r w:rsidR="00553A50" w:rsidRPr="003F77DD">
        <w:rPr>
          <w:rFonts w:ascii="Arial" w:hAnsi="Arial" w:cs="Arial"/>
        </w:rPr>
        <w:t xml:space="preserve"> </w:t>
      </w:r>
      <w:r w:rsidR="00D93B97" w:rsidRPr="003F77DD">
        <w:rPr>
          <w:rFonts w:ascii="Arial" w:hAnsi="Arial" w:cs="Arial"/>
        </w:rPr>
        <w:t xml:space="preserve"> </w:t>
      </w:r>
      <w:r w:rsidR="00B474EC" w:rsidRPr="003F77DD">
        <w:rPr>
          <w:rFonts w:ascii="Arial" w:hAnsi="Arial" w:cs="Arial"/>
        </w:rPr>
        <w:t xml:space="preserve"> </w:t>
      </w:r>
    </w:p>
    <w:p w14:paraId="60503B96" w14:textId="2B00E726" w:rsidR="001F7BF2" w:rsidRPr="003F77DD" w:rsidRDefault="00B852D8" w:rsidP="00B852D8">
      <w:pPr>
        <w:pStyle w:val="Heading2"/>
        <w:rPr>
          <w:rFonts w:ascii="Arial" w:hAnsi="Arial"/>
          <w:lang w:val="en-US"/>
        </w:rPr>
      </w:pPr>
      <w:r w:rsidRPr="003F77DD">
        <w:rPr>
          <w:rFonts w:ascii="Arial" w:hAnsi="Arial"/>
          <w:lang w:val="en-US"/>
        </w:rPr>
        <w:t>2.1</w:t>
      </w:r>
      <w:r w:rsidRPr="003F77DD">
        <w:rPr>
          <w:rFonts w:ascii="Arial" w:hAnsi="Arial"/>
          <w:lang w:val="en-US"/>
        </w:rPr>
        <w:tab/>
        <w:t>MO-EDT</w:t>
      </w:r>
    </w:p>
    <w:p w14:paraId="556DF1FB" w14:textId="3A85468C" w:rsidR="00616F7A" w:rsidRPr="003F77DD" w:rsidRDefault="006A2AA4" w:rsidP="00616F7A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It was agreed that both CP and UP solutions, NB-IoT and </w:t>
      </w:r>
      <w:proofErr w:type="spellStart"/>
      <w:r w:rsidRPr="003F77DD">
        <w:rPr>
          <w:rFonts w:ascii="Arial" w:hAnsi="Arial" w:cs="Arial"/>
        </w:rPr>
        <w:t>eMTC</w:t>
      </w:r>
      <w:proofErr w:type="spellEnd"/>
      <w:r w:rsidRPr="003F77DD">
        <w:rPr>
          <w:rFonts w:ascii="Arial" w:hAnsi="Arial" w:cs="Arial"/>
        </w:rPr>
        <w:t>, are in the scope of the study, but only EPS.</w:t>
      </w:r>
    </w:p>
    <w:p w14:paraId="44581211" w14:textId="77777777" w:rsidR="00616F7A" w:rsidRPr="003F77DD" w:rsidRDefault="00616F7A" w:rsidP="00616F7A">
      <w:pPr>
        <w:rPr>
          <w:rFonts w:ascii="Arial" w:hAnsi="Arial" w:cs="Arial"/>
        </w:rPr>
      </w:pPr>
    </w:p>
    <w:p w14:paraId="20E29797" w14:textId="63B2CA92" w:rsidR="006A2AA4" w:rsidRPr="003F77DD" w:rsidRDefault="006A2AA4" w:rsidP="00616F7A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following </w:t>
      </w:r>
      <w:r w:rsidR="009C13BF" w:rsidRPr="003F77DD">
        <w:rPr>
          <w:rFonts w:ascii="Arial" w:hAnsi="Arial" w:cs="Arial"/>
        </w:rPr>
        <w:t>show MO-EDT procedures for the CP and UP EPS optimizations.</w:t>
      </w:r>
    </w:p>
    <w:p w14:paraId="56590E31" w14:textId="77777777" w:rsidR="00616F7A" w:rsidRPr="003F77DD" w:rsidRDefault="00616F7A" w:rsidP="00616F7A">
      <w:pPr>
        <w:rPr>
          <w:rFonts w:ascii="Arial" w:hAnsi="Arial" w:cs="Arial"/>
        </w:rPr>
      </w:pPr>
    </w:p>
    <w:p w14:paraId="7427C7F4" w14:textId="699805D1" w:rsidR="003F152D" w:rsidRPr="003F77DD" w:rsidRDefault="003F152D" w:rsidP="003F152D">
      <w:pPr>
        <w:rPr>
          <w:rFonts w:ascii="Arial" w:eastAsia="SimSun" w:hAnsi="Arial" w:cs="Arial"/>
        </w:rPr>
      </w:pPr>
      <w:r w:rsidRPr="003F77DD">
        <w:rPr>
          <w:rFonts w:ascii="Arial" w:hAnsi="Arial" w:cs="Arial"/>
        </w:rPr>
        <w:t xml:space="preserve">The MO-EDT procedure for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7.3b- of 36.300</w:t>
      </w:r>
      <w:r w:rsidRPr="003F77DD">
        <w:rPr>
          <w:rFonts w:ascii="Arial" w:eastAsia="SimSun" w:hAnsi="Arial" w:cs="Arial"/>
        </w:rPr>
        <w:t xml:space="preserve">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eastAsia="SimSun" w:hAnsi="Arial" w:cs="Arial"/>
        </w:rPr>
        <w:t xml:space="preserve"> </w:t>
      </w:r>
    </w:p>
    <w:p w14:paraId="4F873519" w14:textId="5D64AD60" w:rsidR="00FE68C0" w:rsidRPr="003F77DD" w:rsidRDefault="00FE68C0" w:rsidP="00067041">
      <w:pPr>
        <w:jc w:val="center"/>
        <w:rPr>
          <w:rFonts w:ascii="Arial" w:hAnsi="Arial" w:cs="Arial"/>
        </w:rPr>
      </w:pPr>
      <w:r w:rsidRPr="003F77DD">
        <w:rPr>
          <w:rFonts w:ascii="Arial" w:hAnsi="Arial" w:cs="Arial"/>
          <w:noProof/>
        </w:rPr>
        <w:drawing>
          <wp:inline distT="0" distB="0" distL="0" distR="0" wp14:anchorId="7A5C176F" wp14:editId="39FBFC2E">
            <wp:extent cx="5227320" cy="2519045"/>
            <wp:effectExtent l="0" t="0" r="0" b="0"/>
            <wp:docPr id="14326049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1F66E" w14:textId="77777777" w:rsidR="003F152D" w:rsidRPr="003F77DD" w:rsidRDefault="003F152D" w:rsidP="00616F7A">
      <w:pPr>
        <w:rPr>
          <w:rFonts w:ascii="Arial" w:hAnsi="Arial" w:cs="Arial"/>
          <w:b/>
          <w:bCs/>
        </w:rPr>
      </w:pPr>
    </w:p>
    <w:p w14:paraId="08DD75A2" w14:textId="77777777" w:rsidR="00C144E3" w:rsidRPr="003F77DD" w:rsidRDefault="00C144E3" w:rsidP="00C144E3">
      <w:pPr>
        <w:pStyle w:val="TF"/>
      </w:pPr>
      <w:r w:rsidRPr="003F77DD">
        <w:t xml:space="preserve">Figure 7.3b-1: MO-EDT for Control Plane </w:t>
      </w:r>
      <w:proofErr w:type="spellStart"/>
      <w:r w:rsidRPr="003F77DD">
        <w:t>CIoT</w:t>
      </w:r>
      <w:proofErr w:type="spellEnd"/>
      <w:r w:rsidRPr="003F77DD">
        <w:t xml:space="preserve"> EPS Optimisation</w:t>
      </w:r>
    </w:p>
    <w:p w14:paraId="32E24FB7" w14:textId="77777777" w:rsidR="002D628A" w:rsidRPr="003F77DD" w:rsidRDefault="002D628A" w:rsidP="001F7BF2">
      <w:pPr>
        <w:rPr>
          <w:rFonts w:ascii="Arial" w:hAnsi="Arial" w:cs="Arial"/>
          <w:lang w:val="en-US"/>
        </w:rPr>
      </w:pPr>
    </w:p>
    <w:p w14:paraId="5ECF5257" w14:textId="08240A4B" w:rsidR="00026A0C" w:rsidRPr="003F77DD" w:rsidRDefault="00026A0C" w:rsidP="00026A0C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MO-EDT procedure for User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7.3b-2 </w:t>
      </w:r>
      <w:r w:rsidR="002D628A" w:rsidRPr="003F77DD">
        <w:rPr>
          <w:rFonts w:ascii="Arial" w:hAnsi="Arial" w:cs="Arial"/>
        </w:rPr>
        <w:t>of 36.300</w:t>
      </w:r>
      <w:r w:rsidRPr="003F77DD">
        <w:rPr>
          <w:rFonts w:ascii="Arial" w:eastAsia="SimSun" w:hAnsi="Arial" w:cs="Arial"/>
        </w:rPr>
        <w:t xml:space="preserve">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eastAsia="SimSun" w:hAnsi="Arial" w:cs="Arial"/>
        </w:rPr>
        <w:t xml:space="preserve"> </w:t>
      </w:r>
    </w:p>
    <w:p w14:paraId="5296B144" w14:textId="334D6EA5" w:rsidR="00026A0C" w:rsidRPr="003F77DD" w:rsidRDefault="00067041" w:rsidP="00026A0C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eastAsia="ja-JP"/>
        </w:rPr>
        <w:object w:dxaOrig="8250" w:dyaOrig="4785" w14:anchorId="11E90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39.25pt" o:ole="">
            <v:imagedata r:id="rId10" o:title=""/>
          </v:shape>
          <o:OLEObject Type="Embed" ProgID="Visio.Drawing.15" ShapeID="_x0000_i1025" DrawAspect="Content" ObjectID="_1776759181" r:id="rId11"/>
        </w:object>
      </w:r>
    </w:p>
    <w:p w14:paraId="7A1B597D" w14:textId="77777777" w:rsidR="00026A0C" w:rsidRPr="003F77DD" w:rsidRDefault="00026A0C" w:rsidP="00026A0C">
      <w:pPr>
        <w:pStyle w:val="TF"/>
      </w:pPr>
      <w:r w:rsidRPr="003F77DD">
        <w:t xml:space="preserve">Figure 7.3b-2: MO-EDT for User Plane </w:t>
      </w:r>
      <w:proofErr w:type="spellStart"/>
      <w:r w:rsidRPr="003F77DD">
        <w:t>CIoT</w:t>
      </w:r>
      <w:proofErr w:type="spellEnd"/>
      <w:r w:rsidRPr="003F77DD">
        <w:t xml:space="preserve"> EPS Optimisation</w:t>
      </w:r>
    </w:p>
    <w:p w14:paraId="4DBCBEE9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37CEF449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22739010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1432467A" w14:textId="77777777" w:rsidR="00FB4E60" w:rsidRPr="003F77DD" w:rsidRDefault="00FB4E60" w:rsidP="000539EA">
      <w:pPr>
        <w:rPr>
          <w:rFonts w:ascii="Arial" w:hAnsi="Arial" w:cs="Arial"/>
          <w:b/>
          <w:bCs/>
        </w:rPr>
      </w:pPr>
    </w:p>
    <w:p w14:paraId="3701295A" w14:textId="0686F5F5" w:rsidR="000C169E" w:rsidRPr="003F77DD" w:rsidRDefault="000C169E" w:rsidP="000C169E">
      <w:pPr>
        <w:pStyle w:val="Heading2"/>
        <w:rPr>
          <w:rFonts w:ascii="Arial" w:hAnsi="Arial"/>
          <w:lang w:val="en-US"/>
        </w:rPr>
      </w:pPr>
      <w:r w:rsidRPr="003F77DD">
        <w:rPr>
          <w:rFonts w:ascii="Arial" w:hAnsi="Arial"/>
          <w:lang w:val="en-US"/>
        </w:rPr>
        <w:lastRenderedPageBreak/>
        <w:t>2.2</w:t>
      </w:r>
      <w:r w:rsidRPr="003F77DD">
        <w:rPr>
          <w:rFonts w:ascii="Arial" w:hAnsi="Arial"/>
          <w:lang w:val="en-US"/>
        </w:rPr>
        <w:tab/>
        <w:t xml:space="preserve">Transmission using </w:t>
      </w:r>
      <w:proofErr w:type="gramStart"/>
      <w:r w:rsidRPr="003F77DD">
        <w:rPr>
          <w:rFonts w:ascii="Arial" w:hAnsi="Arial"/>
          <w:lang w:val="en-US"/>
        </w:rPr>
        <w:t>PUR</w:t>
      </w:r>
      <w:proofErr w:type="gramEnd"/>
      <w:r w:rsidRPr="003F77DD">
        <w:rPr>
          <w:rFonts w:ascii="Arial" w:hAnsi="Arial"/>
          <w:lang w:val="en-US"/>
        </w:rPr>
        <w:t xml:space="preserve">   </w:t>
      </w:r>
    </w:p>
    <w:p w14:paraId="1D014893" w14:textId="77777777" w:rsidR="00B852D8" w:rsidRPr="003F77DD" w:rsidRDefault="00B852D8" w:rsidP="00D93B97">
      <w:pPr>
        <w:rPr>
          <w:rFonts w:ascii="Arial" w:hAnsi="Arial" w:cs="Arial"/>
          <w:lang w:val="en-US"/>
        </w:rPr>
      </w:pPr>
    </w:p>
    <w:p w14:paraId="496A4C0A" w14:textId="77777777" w:rsidR="00B86D27" w:rsidRPr="003F77DD" w:rsidRDefault="00B86D27" w:rsidP="00B852D8">
      <w:pPr>
        <w:rPr>
          <w:rFonts w:ascii="Arial" w:hAnsi="Arial" w:cs="Arial"/>
          <w:lang w:val="en-US"/>
        </w:rPr>
      </w:pPr>
    </w:p>
    <w:p w14:paraId="4FEF5921" w14:textId="5A711CEF" w:rsidR="00112D5F" w:rsidRPr="003F77DD" w:rsidRDefault="00112D5F" w:rsidP="00112D5F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procedure for transmission using PUR for the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7.3d-2 of 36.300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hAnsi="Arial" w:cs="Arial"/>
        </w:rPr>
        <w:t>.</w:t>
      </w:r>
    </w:p>
    <w:p w14:paraId="2C3B1CA2" w14:textId="77777777" w:rsidR="00112D5F" w:rsidRPr="003F77DD" w:rsidRDefault="00112D5F" w:rsidP="00112D5F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val="en-GB" w:eastAsia="ja-JP"/>
        </w:rPr>
        <w:object w:dxaOrig="8235" w:dyaOrig="3690" w14:anchorId="2DB9B315">
          <v:shape id="_x0000_i1026" type="#_x0000_t75" style="width:411.75pt;height:184.5pt" o:ole="">
            <v:imagedata r:id="rId12" o:title=""/>
          </v:shape>
          <o:OLEObject Type="Embed" ProgID="Visio.Drawing.15" ShapeID="_x0000_i1026" DrawAspect="Content" ObjectID="_1776759182" r:id="rId13"/>
        </w:object>
      </w:r>
    </w:p>
    <w:p w14:paraId="72C63DED" w14:textId="77777777" w:rsidR="00112D5F" w:rsidRPr="003F77DD" w:rsidRDefault="00112D5F" w:rsidP="00112D5F">
      <w:pPr>
        <w:pStyle w:val="TF"/>
      </w:pPr>
      <w:r w:rsidRPr="003F77DD">
        <w:t xml:space="preserve">Figure 7.3d-2: Transmission using PUR for the Control Plane </w:t>
      </w:r>
      <w:proofErr w:type="spellStart"/>
      <w:r w:rsidRPr="003F77DD">
        <w:t>CIoT</w:t>
      </w:r>
      <w:proofErr w:type="spellEnd"/>
      <w:r w:rsidRPr="003F77DD">
        <w:t xml:space="preserve"> EPS/5GS </w:t>
      </w:r>
      <w:proofErr w:type="gramStart"/>
      <w:r w:rsidRPr="003F77DD">
        <w:t>Optimisations</w:t>
      </w:r>
      <w:proofErr w:type="gramEnd"/>
    </w:p>
    <w:p w14:paraId="43D126B6" w14:textId="62D22C08" w:rsidR="00132A08" w:rsidRPr="00132A08" w:rsidRDefault="00132A08" w:rsidP="00132A08">
      <w:pPr>
        <w:rPr>
          <w:rFonts w:ascii="Arial" w:hAnsi="Arial" w:cs="Arial"/>
        </w:rPr>
      </w:pPr>
      <w:r w:rsidRPr="00132A08">
        <w:rPr>
          <w:rFonts w:ascii="Arial" w:hAnsi="Arial" w:cs="Arial"/>
        </w:rPr>
        <w:t xml:space="preserve">The procedure for transmission using PUR for the User Plane </w:t>
      </w:r>
      <w:proofErr w:type="spellStart"/>
      <w:r w:rsidRPr="00132A08">
        <w:rPr>
          <w:rFonts w:ascii="Arial" w:hAnsi="Arial" w:cs="Arial"/>
        </w:rPr>
        <w:t>CIoT</w:t>
      </w:r>
      <w:proofErr w:type="spellEnd"/>
      <w:r w:rsidRPr="00132A08">
        <w:rPr>
          <w:rFonts w:ascii="Arial" w:hAnsi="Arial" w:cs="Arial"/>
        </w:rPr>
        <w:t xml:space="preserve"> EPS optimisation is illustrated in Figure 7.3d-3 of 36.300 </w:t>
      </w:r>
      <w:r w:rsidRPr="00132A08">
        <w:rPr>
          <w:rFonts w:ascii="Arial" w:hAnsi="Arial" w:cs="Arial"/>
        </w:rPr>
        <w:fldChar w:fldCharType="begin"/>
      </w:r>
      <w:r w:rsidRPr="00132A08">
        <w:rPr>
          <w:rFonts w:ascii="Arial" w:hAnsi="Arial" w:cs="Arial"/>
        </w:rPr>
        <w:instrText xml:space="preserve"> REF _Ref162961245 \r \h </w:instrText>
      </w:r>
      <w:r>
        <w:rPr>
          <w:rFonts w:ascii="Arial" w:hAnsi="Arial" w:cs="Arial"/>
        </w:rPr>
        <w:instrText xml:space="preserve"> \* MERGEFORMAT </w:instrText>
      </w:r>
      <w:r w:rsidRPr="00132A08">
        <w:rPr>
          <w:rFonts w:ascii="Arial" w:hAnsi="Arial" w:cs="Arial"/>
        </w:rPr>
      </w:r>
      <w:r w:rsidRPr="00132A08">
        <w:rPr>
          <w:rFonts w:ascii="Arial" w:hAnsi="Arial" w:cs="Arial"/>
        </w:rPr>
        <w:fldChar w:fldCharType="separate"/>
      </w:r>
      <w:r w:rsidRPr="00132A08">
        <w:rPr>
          <w:rFonts w:ascii="Arial" w:hAnsi="Arial" w:cs="Arial"/>
        </w:rPr>
        <w:t>[2]</w:t>
      </w:r>
      <w:r w:rsidRPr="00132A08">
        <w:rPr>
          <w:rFonts w:ascii="Arial" w:hAnsi="Arial" w:cs="Arial"/>
        </w:rPr>
        <w:fldChar w:fldCharType="end"/>
      </w:r>
      <w:r w:rsidRPr="00132A08">
        <w:rPr>
          <w:rFonts w:ascii="Arial" w:hAnsi="Arial" w:cs="Arial"/>
        </w:rPr>
        <w:t>.</w:t>
      </w:r>
    </w:p>
    <w:p w14:paraId="49C6DCA6" w14:textId="77777777" w:rsidR="00132A08" w:rsidRDefault="00132A08" w:rsidP="00132A08">
      <w:pPr>
        <w:pStyle w:val="TH"/>
      </w:pPr>
      <w:r>
        <w:rPr>
          <w:rFonts w:ascii="Arial" w:eastAsia="Times New Roman" w:hAnsi="Arial"/>
          <w:lang w:val="en-GB" w:eastAsia="ja-JP"/>
        </w:rPr>
        <w:object w:dxaOrig="8235" w:dyaOrig="3180" w14:anchorId="153C4288">
          <v:shape id="_x0000_i1027" type="#_x0000_t75" style="width:411.75pt;height:159pt" o:ole="">
            <v:imagedata r:id="rId14" o:title=""/>
          </v:shape>
          <o:OLEObject Type="Embed" ProgID="Visio.Drawing.15" ShapeID="_x0000_i1027" DrawAspect="Content" ObjectID="_1776759183" r:id="rId15"/>
        </w:object>
      </w:r>
    </w:p>
    <w:p w14:paraId="6D0B9F8C" w14:textId="77777777" w:rsidR="00132A08" w:rsidRDefault="00132A08" w:rsidP="00132A08">
      <w:pPr>
        <w:pStyle w:val="TF"/>
      </w:pPr>
      <w:r>
        <w:t xml:space="preserve">Figure 7.3d-3: Transmission using PUR for the User Plane </w:t>
      </w:r>
      <w:proofErr w:type="spellStart"/>
      <w:r>
        <w:t>CIoT</w:t>
      </w:r>
      <w:proofErr w:type="spellEnd"/>
      <w:r>
        <w:t xml:space="preserve"> EPS Optimisation</w:t>
      </w:r>
    </w:p>
    <w:p w14:paraId="62E2D391" w14:textId="25ECADC8" w:rsidR="00FB4E60" w:rsidRDefault="00A93024" w:rsidP="00D678C2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As can be seen, if PUR is used, it is already possible to </w:t>
      </w:r>
      <w:r w:rsidR="00FB4E60">
        <w:rPr>
          <w:rFonts w:ascii="Arial" w:hAnsi="Arial" w:cs="Arial"/>
        </w:rPr>
        <w:t xml:space="preserve">transmit Msg3 without </w:t>
      </w:r>
      <w:r w:rsidR="00CA2840">
        <w:rPr>
          <w:rFonts w:ascii="Arial" w:hAnsi="Arial" w:cs="Arial"/>
        </w:rPr>
        <w:t>Msg1/RAR as this is the whole point of PUR.</w:t>
      </w:r>
    </w:p>
    <w:p w14:paraId="6EB1445B" w14:textId="77777777" w:rsidR="00EB2A97" w:rsidRPr="003F77DD" w:rsidRDefault="00EB2A97" w:rsidP="00D678C2">
      <w:pPr>
        <w:rPr>
          <w:rFonts w:ascii="Arial" w:hAnsi="Arial" w:cs="Arial"/>
        </w:rPr>
      </w:pPr>
    </w:p>
    <w:p w14:paraId="614BF85C" w14:textId="7DEC7C2F" w:rsidR="00D678C2" w:rsidRPr="003F77DD" w:rsidRDefault="0020794A" w:rsidP="00D678C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 w:rsidR="00CA2840">
        <w:rPr>
          <w:rFonts w:ascii="Arial" w:hAnsi="Arial" w:cs="Arial"/>
          <w:b/>
          <w:bCs/>
        </w:rPr>
        <w:t>1</w:t>
      </w:r>
      <w:r w:rsidR="00EB2A97"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="00EB2A97" w:rsidRPr="003F77DD">
        <w:rPr>
          <w:rFonts w:ascii="Arial" w:hAnsi="Arial" w:cs="Arial"/>
          <w:b/>
          <w:bCs/>
        </w:rPr>
        <w:t xml:space="preserve">t is already possible </w:t>
      </w:r>
      <w:r w:rsidR="00D07B61" w:rsidRPr="003F77DD">
        <w:rPr>
          <w:rFonts w:ascii="Arial" w:hAnsi="Arial" w:cs="Arial"/>
          <w:b/>
          <w:bCs/>
        </w:rPr>
        <w:t xml:space="preserve">with the existing PUR feature </w:t>
      </w:r>
      <w:r w:rsidR="00EB2A97" w:rsidRPr="003F77DD">
        <w:rPr>
          <w:rFonts w:ascii="Arial" w:hAnsi="Arial" w:cs="Arial"/>
          <w:b/>
          <w:bCs/>
        </w:rPr>
        <w:t xml:space="preserve">to </w:t>
      </w:r>
      <w:r w:rsidR="00CA2840" w:rsidRPr="00CA2840">
        <w:rPr>
          <w:rFonts w:ascii="Arial" w:hAnsi="Arial" w:cs="Arial"/>
          <w:b/>
          <w:bCs/>
        </w:rPr>
        <w:t>transmit Msg3 without Msg1/RAR</w:t>
      </w:r>
      <w:r w:rsidR="00D07B61" w:rsidRPr="003F77DD">
        <w:rPr>
          <w:rFonts w:ascii="Arial" w:hAnsi="Arial" w:cs="Arial"/>
          <w:b/>
          <w:bCs/>
        </w:rPr>
        <w:t xml:space="preserve">. </w:t>
      </w:r>
    </w:p>
    <w:p w14:paraId="060CA77A" w14:textId="77777777" w:rsidR="00D07B61" w:rsidRPr="003F77DD" w:rsidRDefault="00D07B61" w:rsidP="00D678C2">
      <w:pPr>
        <w:rPr>
          <w:rFonts w:ascii="Arial" w:hAnsi="Arial" w:cs="Arial"/>
        </w:rPr>
      </w:pPr>
    </w:p>
    <w:p w14:paraId="18EF78F8" w14:textId="77777777" w:rsidR="00916786" w:rsidRPr="003F77DD" w:rsidRDefault="00916786" w:rsidP="002A612F">
      <w:pPr>
        <w:rPr>
          <w:rFonts w:ascii="Arial" w:hAnsi="Arial" w:cs="Arial"/>
          <w:b/>
          <w:bCs/>
        </w:rPr>
      </w:pPr>
    </w:p>
    <w:p w14:paraId="67B1027E" w14:textId="77777777" w:rsidR="00595ECC" w:rsidRDefault="00595ECC" w:rsidP="002A612F">
      <w:pPr>
        <w:rPr>
          <w:rFonts w:ascii="Arial" w:hAnsi="Arial" w:cs="Arial"/>
        </w:rPr>
      </w:pPr>
    </w:p>
    <w:p w14:paraId="475C9A99" w14:textId="77777777" w:rsidR="00595ECC" w:rsidRDefault="00595ECC" w:rsidP="002A612F">
      <w:pPr>
        <w:rPr>
          <w:rFonts w:ascii="Arial" w:hAnsi="Arial" w:cs="Arial"/>
        </w:rPr>
      </w:pPr>
    </w:p>
    <w:p w14:paraId="0F8F129F" w14:textId="77777777" w:rsidR="00595ECC" w:rsidRDefault="00595ECC" w:rsidP="002A612F">
      <w:pPr>
        <w:rPr>
          <w:rFonts w:ascii="Arial" w:hAnsi="Arial" w:cs="Arial"/>
        </w:rPr>
      </w:pPr>
    </w:p>
    <w:p w14:paraId="2812ADB2" w14:textId="77777777" w:rsidR="00595ECC" w:rsidRDefault="00595ECC" w:rsidP="002A612F">
      <w:pPr>
        <w:rPr>
          <w:rFonts w:ascii="Arial" w:hAnsi="Arial" w:cs="Arial"/>
        </w:rPr>
      </w:pPr>
    </w:p>
    <w:p w14:paraId="29D9A881" w14:textId="77777777" w:rsidR="00595ECC" w:rsidRDefault="00595ECC" w:rsidP="002A612F">
      <w:pPr>
        <w:rPr>
          <w:rFonts w:ascii="Arial" w:hAnsi="Arial" w:cs="Arial"/>
        </w:rPr>
      </w:pPr>
    </w:p>
    <w:p w14:paraId="1C9D227C" w14:textId="77777777" w:rsidR="00595ECC" w:rsidRDefault="00595ECC" w:rsidP="002A612F">
      <w:pPr>
        <w:rPr>
          <w:rFonts w:ascii="Arial" w:hAnsi="Arial" w:cs="Arial"/>
        </w:rPr>
      </w:pPr>
    </w:p>
    <w:p w14:paraId="7595D316" w14:textId="77777777" w:rsidR="00595ECC" w:rsidRDefault="00595ECC" w:rsidP="002A612F">
      <w:pPr>
        <w:rPr>
          <w:rFonts w:ascii="Arial" w:hAnsi="Arial" w:cs="Arial"/>
        </w:rPr>
      </w:pPr>
    </w:p>
    <w:p w14:paraId="3430BF43" w14:textId="77777777" w:rsidR="00595ECC" w:rsidRDefault="00595ECC" w:rsidP="002A612F">
      <w:pPr>
        <w:rPr>
          <w:rFonts w:ascii="Arial" w:hAnsi="Arial" w:cs="Arial"/>
        </w:rPr>
      </w:pPr>
    </w:p>
    <w:p w14:paraId="4EB6B634" w14:textId="77777777" w:rsidR="00595ECC" w:rsidRDefault="00595ECC" w:rsidP="002A612F">
      <w:pPr>
        <w:rPr>
          <w:rFonts w:ascii="Arial" w:hAnsi="Arial" w:cs="Arial"/>
        </w:rPr>
      </w:pPr>
    </w:p>
    <w:p w14:paraId="1920703D" w14:textId="4D263B1D" w:rsidR="002A612F" w:rsidRPr="003F77DD" w:rsidRDefault="002A612F" w:rsidP="002A612F">
      <w:pPr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 xml:space="preserve">The procedure for PUR configuration request and PUR configuration is common to the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EPS/5GS optimisations and the User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EPS/5GS optimisations and is illustrated in Figure 7.3d-1 of 36.300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hAnsi="Arial" w:cs="Arial"/>
        </w:rPr>
        <w:t>.</w:t>
      </w:r>
    </w:p>
    <w:p w14:paraId="0C7EA40A" w14:textId="77777777" w:rsidR="002A612F" w:rsidRPr="003F77DD" w:rsidRDefault="002A612F" w:rsidP="002A612F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val="en-GB" w:eastAsia="ja-JP"/>
        </w:rPr>
        <w:object w:dxaOrig="5445" w:dyaOrig="2385" w14:anchorId="074C6737">
          <v:shape id="_x0000_i1028" type="#_x0000_t75" style="width:272.25pt;height:119.25pt" o:ole="">
            <v:imagedata r:id="rId16" o:title=""/>
          </v:shape>
          <o:OLEObject Type="Embed" ProgID="Visio.Drawing.15" ShapeID="_x0000_i1028" DrawAspect="Content" ObjectID="_1776759184" r:id="rId17"/>
        </w:object>
      </w:r>
    </w:p>
    <w:p w14:paraId="7167B8DF" w14:textId="77777777" w:rsidR="002A612F" w:rsidRPr="003F77DD" w:rsidRDefault="002A612F" w:rsidP="002A612F">
      <w:pPr>
        <w:pStyle w:val="TF"/>
      </w:pPr>
      <w:r w:rsidRPr="003F77DD">
        <w:t>Figure 7.3d-1: PUR Configuration Request and PUR Configuration</w:t>
      </w:r>
    </w:p>
    <w:p w14:paraId="66AC1D26" w14:textId="77777777" w:rsidR="00BE75F2" w:rsidRDefault="00BE75F2" w:rsidP="00D678C2">
      <w:pPr>
        <w:rPr>
          <w:rFonts w:ascii="Arial" w:hAnsi="Arial" w:cs="Arial"/>
        </w:rPr>
      </w:pPr>
    </w:p>
    <w:p w14:paraId="4A31E868" w14:textId="39DB01FC" w:rsidR="00DE40D7" w:rsidRDefault="00DE40D7" w:rsidP="00D678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a PUR resource, although from the UE point of view is a dedicated resource, </w:t>
      </w:r>
      <w:r w:rsidR="00CC5360">
        <w:rPr>
          <w:rFonts w:ascii="Arial" w:hAnsi="Arial" w:cs="Arial"/>
        </w:rPr>
        <w:t xml:space="preserve">can be configured by the network to more than one UE. This was discussed during the standardisation of the PUR </w:t>
      </w:r>
      <w:proofErr w:type="gramStart"/>
      <w:r w:rsidR="00CC5360">
        <w:rPr>
          <w:rFonts w:ascii="Arial" w:hAnsi="Arial" w:cs="Arial"/>
        </w:rPr>
        <w:t>feature</w:t>
      </w:r>
      <w:proofErr w:type="gramEnd"/>
      <w:r w:rsidR="00CC5360">
        <w:rPr>
          <w:rFonts w:ascii="Arial" w:hAnsi="Arial" w:cs="Arial"/>
        </w:rPr>
        <w:t xml:space="preserve"> and it is left to </w:t>
      </w:r>
      <w:proofErr w:type="spellStart"/>
      <w:r w:rsidR="00CC5360">
        <w:rPr>
          <w:rFonts w:ascii="Arial" w:hAnsi="Arial" w:cs="Arial"/>
        </w:rPr>
        <w:t>eNB</w:t>
      </w:r>
      <w:proofErr w:type="spellEnd"/>
      <w:r w:rsidR="00CC5360">
        <w:rPr>
          <w:rFonts w:ascii="Arial" w:hAnsi="Arial" w:cs="Arial"/>
        </w:rPr>
        <w:t xml:space="preserve"> implementation whether to configure PUR resources in a shared manner, and how to deal with any contention issue. For example, in case more than one UE uses a PUR resource which </w:t>
      </w:r>
      <w:r w:rsidR="007A762E">
        <w:rPr>
          <w:rFonts w:ascii="Arial" w:hAnsi="Arial" w:cs="Arial"/>
        </w:rPr>
        <w:t>has</w:t>
      </w:r>
      <w:r w:rsidR="00CC5360">
        <w:rPr>
          <w:rFonts w:ascii="Arial" w:hAnsi="Arial" w:cs="Arial"/>
        </w:rPr>
        <w:t xml:space="preserve"> configured</w:t>
      </w:r>
      <w:r w:rsidR="007A762E">
        <w:rPr>
          <w:rFonts w:ascii="Arial" w:hAnsi="Arial" w:cs="Arial"/>
        </w:rPr>
        <w:t xml:space="preserve">, and at least one of those UEs fail, then the application layer can attempt to retry on a future PUR occasion, using RACH based EDT, or using </w:t>
      </w:r>
      <w:r w:rsidR="00037577">
        <w:rPr>
          <w:rFonts w:ascii="Arial" w:hAnsi="Arial" w:cs="Arial"/>
        </w:rPr>
        <w:t xml:space="preserve">the </w:t>
      </w:r>
      <w:proofErr w:type="spellStart"/>
      <w:r w:rsidR="00037577">
        <w:rPr>
          <w:rFonts w:ascii="Arial" w:hAnsi="Arial" w:cs="Arial"/>
        </w:rPr>
        <w:t>CIoT</w:t>
      </w:r>
      <w:proofErr w:type="spellEnd"/>
      <w:r w:rsidR="00037577">
        <w:rPr>
          <w:rFonts w:ascii="Arial" w:hAnsi="Arial" w:cs="Arial"/>
        </w:rPr>
        <w:t xml:space="preserve"> optimisation without EDT.</w:t>
      </w:r>
    </w:p>
    <w:p w14:paraId="5AA30377" w14:textId="77777777" w:rsidR="00037577" w:rsidRDefault="00037577" w:rsidP="00D678C2">
      <w:pPr>
        <w:rPr>
          <w:rFonts w:ascii="Arial" w:hAnsi="Arial" w:cs="Arial"/>
        </w:rPr>
      </w:pPr>
    </w:p>
    <w:p w14:paraId="64B03A3E" w14:textId="669F4080" w:rsidR="00037577" w:rsidRPr="003F77DD" w:rsidRDefault="00037577" w:rsidP="0003757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>
        <w:rPr>
          <w:rFonts w:ascii="Arial" w:hAnsi="Arial" w:cs="Arial"/>
          <w:b/>
          <w:bCs/>
        </w:rPr>
        <w:t>configure PUR resources to more than one UE (shared/contention-based resources)</w:t>
      </w:r>
      <w:r w:rsidRPr="003F77DD">
        <w:rPr>
          <w:rFonts w:ascii="Arial" w:hAnsi="Arial" w:cs="Arial"/>
          <w:b/>
          <w:bCs/>
        </w:rPr>
        <w:t xml:space="preserve">. </w:t>
      </w:r>
    </w:p>
    <w:p w14:paraId="4443A820" w14:textId="2007C228" w:rsidR="00037577" w:rsidRPr="003F77DD" w:rsidRDefault="00037577" w:rsidP="00D678C2">
      <w:pPr>
        <w:rPr>
          <w:rFonts w:ascii="Arial" w:hAnsi="Arial" w:cs="Arial"/>
        </w:rPr>
      </w:pPr>
    </w:p>
    <w:p w14:paraId="7BCE0078" w14:textId="77777777" w:rsidR="00497BCB" w:rsidRPr="003F77DD" w:rsidRDefault="00497BCB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>
        <w:rPr>
          <w:rFonts w:ascii="Arial" w:hAnsi="Arial" w:cs="Arial"/>
        </w:rPr>
        <w:t>Deficiencies with e</w:t>
      </w:r>
      <w:r w:rsidRPr="003F77DD">
        <w:rPr>
          <w:rFonts w:ascii="Arial" w:hAnsi="Arial" w:cs="Arial"/>
        </w:rPr>
        <w:t>xisting functionality</w:t>
      </w:r>
      <w:r>
        <w:rPr>
          <w:rFonts w:ascii="Arial" w:hAnsi="Arial" w:cs="Arial"/>
        </w:rPr>
        <w:t xml:space="preserve"> and potential enhancements</w:t>
      </w:r>
    </w:p>
    <w:p w14:paraId="2D374240" w14:textId="4E40F5A5" w:rsidR="00B8699C" w:rsidRDefault="00E302CB" w:rsidP="00E302CB">
      <w:pPr>
        <w:rPr>
          <w:rFonts w:ascii="Arial" w:hAnsi="Arial" w:cs="Arial"/>
        </w:rPr>
      </w:pPr>
      <w:r w:rsidRPr="00E302CB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can be seen above, the </w:t>
      </w:r>
      <w:r w:rsidR="00B929D4">
        <w:rPr>
          <w:rFonts w:ascii="Arial" w:hAnsi="Arial" w:cs="Arial"/>
        </w:rPr>
        <w:t xml:space="preserve">current PUR feature, although it enables Msg3 transmission without Msg1/RAR, this relies on entering RRC_CONNECTED to be configured with PUR resources which are applicable only in the current cell and </w:t>
      </w:r>
      <w:r w:rsidR="00DE40D7">
        <w:rPr>
          <w:rFonts w:ascii="Arial" w:hAnsi="Arial" w:cs="Arial"/>
        </w:rPr>
        <w:t>when the TA validity conditions are met</w:t>
      </w:r>
      <w:r w:rsidR="00B8699C" w:rsidRPr="00E302CB">
        <w:rPr>
          <w:rFonts w:ascii="Arial" w:hAnsi="Arial" w:cs="Arial"/>
        </w:rPr>
        <w:t xml:space="preserve">. </w:t>
      </w:r>
    </w:p>
    <w:p w14:paraId="1CD125AC" w14:textId="77777777" w:rsidR="00DE40D7" w:rsidRDefault="00DE40D7" w:rsidP="00E302CB">
      <w:pPr>
        <w:rPr>
          <w:rFonts w:ascii="Arial" w:hAnsi="Arial" w:cs="Arial"/>
        </w:rPr>
      </w:pPr>
    </w:p>
    <w:p w14:paraId="2EC4C1A8" w14:textId="4E3D835B" w:rsidR="00DE40D7" w:rsidRDefault="00DE40D7" w:rsidP="00E302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currently not any mechanism to enable a dedicated PUR resource to be configured in one cell and used in another cell. </w:t>
      </w:r>
    </w:p>
    <w:p w14:paraId="7263E663" w14:textId="77777777" w:rsidR="005842F0" w:rsidRDefault="005842F0" w:rsidP="005842F0">
      <w:pPr>
        <w:rPr>
          <w:rFonts w:ascii="Arial" w:hAnsi="Arial" w:cs="Arial"/>
        </w:rPr>
      </w:pPr>
    </w:p>
    <w:p w14:paraId="2D1C989A" w14:textId="039125CD" w:rsidR="005842F0" w:rsidRDefault="005842F0" w:rsidP="005842F0">
      <w:pPr>
        <w:rPr>
          <w:rFonts w:ascii="Arial" w:hAnsi="Arial" w:cs="Arial"/>
        </w:rPr>
      </w:pPr>
      <w:r>
        <w:rPr>
          <w:rFonts w:ascii="Arial" w:hAnsi="Arial" w:cs="Arial"/>
        </w:rPr>
        <w:t>In addition, there is no standardised method to detect a contention, and no standardised method to recover from contention or transmission failure.</w:t>
      </w:r>
    </w:p>
    <w:p w14:paraId="462C45F2" w14:textId="77777777" w:rsidR="007D2550" w:rsidRDefault="007D2550" w:rsidP="005842F0">
      <w:pPr>
        <w:rPr>
          <w:rFonts w:ascii="Arial" w:hAnsi="Arial" w:cs="Arial"/>
        </w:rPr>
      </w:pPr>
    </w:p>
    <w:p w14:paraId="09D16A7A" w14:textId="3B7BAA8B" w:rsidR="007D2550" w:rsidRDefault="007D2550" w:rsidP="005842F0">
      <w:pPr>
        <w:rPr>
          <w:rFonts w:ascii="Arial" w:hAnsi="Arial" w:cs="Arial"/>
        </w:rPr>
      </w:pPr>
      <w:r>
        <w:rPr>
          <w:rFonts w:ascii="Arial" w:hAnsi="Arial" w:cs="Arial"/>
        </w:rPr>
        <w:t>There is also no method for the network to configure shared resources without dedicated signalling</w:t>
      </w:r>
      <w:r w:rsidR="00444C60">
        <w:rPr>
          <w:rFonts w:ascii="Arial" w:hAnsi="Arial" w:cs="Arial"/>
        </w:rPr>
        <w:t xml:space="preserve"> (e.g. in system information)</w:t>
      </w:r>
      <w:r w:rsidR="008F3D78">
        <w:rPr>
          <w:rFonts w:ascii="Arial" w:hAnsi="Arial" w:cs="Arial"/>
        </w:rPr>
        <w:t>.</w:t>
      </w:r>
    </w:p>
    <w:p w14:paraId="5553F28F" w14:textId="77777777" w:rsidR="008F3D78" w:rsidRDefault="008F3D78" w:rsidP="005842F0">
      <w:pPr>
        <w:rPr>
          <w:rFonts w:ascii="Arial" w:hAnsi="Arial" w:cs="Arial"/>
        </w:rPr>
      </w:pPr>
    </w:p>
    <w:p w14:paraId="00702BE6" w14:textId="06997C15" w:rsidR="008F3D78" w:rsidRDefault="008F3D78" w:rsidP="005842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NTN, RSRP is not used for checking TA validity and so the existing TA validity check for PUR is not well suited to NTN. For NTN, timing pre-compensation can potentially be used. </w:t>
      </w:r>
    </w:p>
    <w:p w14:paraId="065F2AE7" w14:textId="77777777" w:rsidR="00B8699C" w:rsidRDefault="00B8699C" w:rsidP="00B8699C">
      <w:pPr>
        <w:rPr>
          <w:rFonts w:ascii="Arial" w:hAnsi="Arial" w:cs="Arial"/>
        </w:rPr>
      </w:pPr>
    </w:p>
    <w:p w14:paraId="6D18116F" w14:textId="00CC8346" w:rsidR="00FD0A1F" w:rsidRDefault="007D2550" w:rsidP="00B8699C">
      <w:pPr>
        <w:rPr>
          <w:rFonts w:ascii="Arial" w:hAnsi="Arial" w:cs="Arial"/>
          <w:b/>
          <w:bCs/>
        </w:rPr>
      </w:pPr>
      <w:r w:rsidRPr="00A1652E">
        <w:rPr>
          <w:rFonts w:ascii="Arial" w:hAnsi="Arial" w:cs="Arial"/>
          <w:b/>
          <w:bCs/>
        </w:rPr>
        <w:t xml:space="preserve">Proposal 3: </w:t>
      </w:r>
      <w:r w:rsidR="008F3D78">
        <w:rPr>
          <w:rFonts w:ascii="Arial" w:hAnsi="Arial" w:cs="Arial"/>
          <w:b/>
          <w:bCs/>
        </w:rPr>
        <w:t>Confirm that t</w:t>
      </w:r>
      <w:r w:rsidR="00A1652E">
        <w:rPr>
          <w:rFonts w:ascii="Arial" w:hAnsi="Arial" w:cs="Arial"/>
          <w:b/>
          <w:bCs/>
        </w:rPr>
        <w:t xml:space="preserve">he existing PUR feature may not be optimal in an NTN deployment as </w:t>
      </w:r>
    </w:p>
    <w:p w14:paraId="274C4611" w14:textId="51D970F3" w:rsidR="00A1652E" w:rsidRPr="00A1652E" w:rsidRDefault="00A1652E" w:rsidP="00787F33">
      <w:pPr>
        <w:pStyle w:val="ListParagraph"/>
        <w:numPr>
          <w:ilvl w:val="0"/>
          <w:numId w:val="12"/>
        </w:numPr>
        <w:rPr>
          <w:rFonts w:ascii="Arial" w:hAnsi="Arial" w:cs="Arial"/>
          <w:b/>
          <w:bCs/>
          <w:sz w:val="20"/>
          <w:szCs w:val="20"/>
        </w:rPr>
      </w:pPr>
      <w:r w:rsidRPr="00A1652E">
        <w:rPr>
          <w:rFonts w:ascii="Arial" w:hAnsi="Arial" w:cs="Arial"/>
          <w:b/>
          <w:bCs/>
          <w:sz w:val="20"/>
          <w:szCs w:val="20"/>
        </w:rPr>
        <w:t>There is no mechanism to enable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1652E">
        <w:rPr>
          <w:rFonts w:ascii="Arial" w:hAnsi="Arial" w:cs="Arial"/>
          <w:b/>
          <w:bCs/>
          <w:sz w:val="20"/>
          <w:szCs w:val="20"/>
        </w:rPr>
        <w:t xml:space="preserve">a dedicated PUR resource to be configured in one cell and used in another cell. </w:t>
      </w:r>
    </w:p>
    <w:p w14:paraId="3805B6AB" w14:textId="1B89A252" w:rsidR="00A1652E" w:rsidRDefault="00A1652E" w:rsidP="00787F33">
      <w:pPr>
        <w:pStyle w:val="ListParagraph"/>
        <w:numPr>
          <w:ilvl w:val="0"/>
          <w:numId w:val="12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A1652E">
        <w:rPr>
          <w:rFonts w:ascii="Arial" w:hAnsi="Arial" w:cs="Arial"/>
          <w:b/>
          <w:bCs/>
          <w:sz w:val="20"/>
          <w:szCs w:val="20"/>
        </w:rPr>
        <w:t>here is no standardised method to detect a contention, and no standardised method to recover from contention or transmission failure.</w:t>
      </w:r>
    </w:p>
    <w:p w14:paraId="1BA99F38" w14:textId="73BCC343" w:rsidR="00A1652E" w:rsidRDefault="00A1652E" w:rsidP="00787F33">
      <w:pPr>
        <w:pStyle w:val="ListParagraph"/>
        <w:numPr>
          <w:ilvl w:val="0"/>
          <w:numId w:val="12"/>
        </w:numPr>
        <w:rPr>
          <w:rFonts w:ascii="Arial" w:hAnsi="Arial" w:cs="Arial"/>
          <w:b/>
          <w:bCs/>
          <w:sz w:val="20"/>
          <w:szCs w:val="20"/>
        </w:rPr>
      </w:pPr>
      <w:r w:rsidRPr="00A1652E">
        <w:rPr>
          <w:rFonts w:ascii="Arial" w:hAnsi="Arial" w:cs="Arial"/>
          <w:b/>
          <w:bCs/>
          <w:sz w:val="20"/>
          <w:szCs w:val="20"/>
        </w:rPr>
        <w:t xml:space="preserve">There is no method for the network to configure shared resources without dedicated signalling. </w:t>
      </w:r>
    </w:p>
    <w:p w14:paraId="73D161B2" w14:textId="34F50DD1" w:rsidR="008F3D78" w:rsidRPr="00A1652E" w:rsidRDefault="008F3D78" w:rsidP="00787F33">
      <w:pPr>
        <w:pStyle w:val="ListParagraph"/>
        <w:numPr>
          <w:ilvl w:val="0"/>
          <w:numId w:val="12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8F3D78">
        <w:rPr>
          <w:rFonts w:ascii="Arial" w:hAnsi="Arial" w:cs="Arial"/>
          <w:b/>
          <w:bCs/>
          <w:sz w:val="20"/>
          <w:szCs w:val="20"/>
        </w:rPr>
        <w:t xml:space="preserve">he existing TA validity check for PUR is not well suited to </w:t>
      </w:r>
      <w:proofErr w:type="gramStart"/>
      <w:r w:rsidRPr="008F3D78">
        <w:rPr>
          <w:rFonts w:ascii="Arial" w:hAnsi="Arial" w:cs="Arial"/>
          <w:b/>
          <w:bCs/>
          <w:sz w:val="20"/>
          <w:szCs w:val="20"/>
        </w:rPr>
        <w:t>NTN</w:t>
      </w:r>
      <w:proofErr w:type="gramEnd"/>
    </w:p>
    <w:p w14:paraId="0ACE4C28" w14:textId="77777777" w:rsidR="00A1652E" w:rsidRPr="00707AB6" w:rsidRDefault="00A1652E" w:rsidP="00B8699C">
      <w:pPr>
        <w:rPr>
          <w:rFonts w:ascii="Arial" w:hAnsi="Arial" w:cs="Arial"/>
        </w:rPr>
      </w:pPr>
    </w:p>
    <w:p w14:paraId="6EA587CF" w14:textId="7546F75A" w:rsidR="001E54D9" w:rsidRDefault="003A1BD9" w:rsidP="00B869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previous meeting, based on company contributions, there seems to be a majority who want to study the use of contention-based/shared PUR resources. </w:t>
      </w:r>
      <w:r w:rsidR="00697944">
        <w:rPr>
          <w:rFonts w:ascii="Arial" w:hAnsi="Arial" w:cs="Arial"/>
        </w:rPr>
        <w:t xml:space="preserve">This is clearly one potential approach that can be used to improve resource efficiency and allowing the UE to perform PUR transmission on a cell without always having to enter RRC_CONNECTED to get a </w:t>
      </w:r>
      <w:r w:rsidR="00BA3E0D">
        <w:rPr>
          <w:rFonts w:ascii="Arial" w:hAnsi="Arial" w:cs="Arial"/>
        </w:rPr>
        <w:t xml:space="preserve">resource. </w:t>
      </w:r>
    </w:p>
    <w:p w14:paraId="20B44D7C" w14:textId="77777777" w:rsidR="00BA3E0D" w:rsidRDefault="00BA3E0D" w:rsidP="00B8699C">
      <w:pPr>
        <w:rPr>
          <w:rFonts w:ascii="Arial" w:hAnsi="Arial" w:cs="Arial"/>
        </w:rPr>
      </w:pPr>
    </w:p>
    <w:p w14:paraId="59101269" w14:textId="2DA92D88" w:rsidR="00BA3E0D" w:rsidRPr="00BA3E0D" w:rsidRDefault="00BA3E0D" w:rsidP="00B8699C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4: Study the support of common signalling for configuring </w:t>
      </w:r>
      <w:r w:rsidR="00EB7F0D">
        <w:rPr>
          <w:rFonts w:ascii="Arial" w:hAnsi="Arial" w:cs="Arial"/>
          <w:b/>
          <w:bCs/>
        </w:rPr>
        <w:t xml:space="preserve">shared </w:t>
      </w:r>
      <w:r w:rsidRPr="00BA3E0D">
        <w:rPr>
          <w:rFonts w:ascii="Arial" w:hAnsi="Arial" w:cs="Arial"/>
          <w:b/>
          <w:bCs/>
        </w:rPr>
        <w:t>PUR resources.</w:t>
      </w:r>
    </w:p>
    <w:p w14:paraId="6F63A08B" w14:textId="77777777" w:rsidR="00BA3E0D" w:rsidRDefault="00BA3E0D" w:rsidP="00B8699C">
      <w:pPr>
        <w:rPr>
          <w:rFonts w:ascii="Arial" w:hAnsi="Arial" w:cs="Arial"/>
        </w:rPr>
      </w:pPr>
    </w:p>
    <w:p w14:paraId="5529A6B8" w14:textId="77777777" w:rsidR="00263DC5" w:rsidRDefault="00263DC5" w:rsidP="00B8699C">
      <w:pPr>
        <w:rPr>
          <w:rFonts w:ascii="Arial" w:hAnsi="Arial" w:cs="Arial"/>
        </w:rPr>
      </w:pPr>
    </w:p>
    <w:p w14:paraId="337A3A4A" w14:textId="2EC3F04E" w:rsidR="00EB7F0D" w:rsidRDefault="00EB7F0D" w:rsidP="00B869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case of shared PUR resources configured by system information, we will need to discuss the </w:t>
      </w:r>
      <w:r w:rsidR="000A3D23">
        <w:rPr>
          <w:rFonts w:ascii="Arial" w:hAnsi="Arial" w:cs="Arial"/>
        </w:rPr>
        <w:t xml:space="preserve">following issues. </w:t>
      </w:r>
    </w:p>
    <w:p w14:paraId="1B35B378" w14:textId="17CE24F2" w:rsidR="000A3D23" w:rsidRPr="003875E3" w:rsidRDefault="000A3D23" w:rsidP="00787F33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>Whether a UE needs to be authorised/configured by dedicated signalling before being allowed to use shared PUR resources, or whether this is done only using broadcast signalling.</w:t>
      </w:r>
    </w:p>
    <w:p w14:paraId="7E17ABD5" w14:textId="1499FD63" w:rsidR="000A3D23" w:rsidRPr="003875E3" w:rsidRDefault="000A3D23" w:rsidP="00787F33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 xml:space="preserve">How to recover in case </w:t>
      </w:r>
      <w:r w:rsidR="00146DEC" w:rsidRPr="003875E3">
        <w:rPr>
          <w:rFonts w:ascii="Arial" w:hAnsi="Arial" w:cs="Arial"/>
          <w:sz w:val="20"/>
          <w:szCs w:val="20"/>
        </w:rPr>
        <w:t>of contention failure / transmission failure</w:t>
      </w:r>
    </w:p>
    <w:p w14:paraId="2CF98A22" w14:textId="2C8EB485" w:rsidR="00146DEC" w:rsidRPr="003875E3" w:rsidRDefault="00146DEC" w:rsidP="00787F33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 xml:space="preserve">How to select a </w:t>
      </w:r>
      <w:proofErr w:type="gramStart"/>
      <w:r w:rsidRPr="003875E3">
        <w:rPr>
          <w:rFonts w:ascii="Arial" w:hAnsi="Arial" w:cs="Arial"/>
          <w:sz w:val="20"/>
          <w:szCs w:val="20"/>
        </w:rPr>
        <w:t>resource, when</w:t>
      </w:r>
      <w:proofErr w:type="gramEnd"/>
      <w:r w:rsidRPr="003875E3">
        <w:rPr>
          <w:rFonts w:ascii="Arial" w:hAnsi="Arial" w:cs="Arial"/>
          <w:sz w:val="20"/>
          <w:szCs w:val="20"/>
        </w:rPr>
        <w:t xml:space="preserve"> multiple resources are configured by the </w:t>
      </w:r>
      <w:proofErr w:type="spellStart"/>
      <w:r w:rsidRPr="003875E3">
        <w:rPr>
          <w:rFonts w:ascii="Arial" w:hAnsi="Arial" w:cs="Arial"/>
          <w:sz w:val="20"/>
          <w:szCs w:val="20"/>
        </w:rPr>
        <w:t>eNB</w:t>
      </w:r>
      <w:proofErr w:type="spellEnd"/>
      <w:r w:rsidRPr="003875E3">
        <w:rPr>
          <w:rFonts w:ascii="Arial" w:hAnsi="Arial" w:cs="Arial"/>
          <w:sz w:val="20"/>
          <w:szCs w:val="20"/>
        </w:rPr>
        <w:t>.</w:t>
      </w:r>
    </w:p>
    <w:p w14:paraId="7C8931C5" w14:textId="72F5189C" w:rsidR="008F3D78" w:rsidRPr="003875E3" w:rsidRDefault="008F3D78" w:rsidP="00787F33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>The procedure for transmission. For example, if we can re-use the timing pre-compensation supported for R17 IoT-NTN for calculating a TA value, then the same procedure as dedicated PUR can be used. Otherwise, we may need to transmit a preamble before transmission using shared PUR (</w:t>
      </w:r>
      <w:proofErr w:type="gramStart"/>
      <w:r w:rsidRPr="003875E3">
        <w:rPr>
          <w:rFonts w:ascii="Arial" w:hAnsi="Arial" w:cs="Arial"/>
          <w:sz w:val="20"/>
          <w:szCs w:val="20"/>
        </w:rPr>
        <w:t>similar to</w:t>
      </w:r>
      <w:proofErr w:type="gramEnd"/>
      <w:r w:rsidRPr="003875E3">
        <w:rPr>
          <w:rFonts w:ascii="Arial" w:hAnsi="Arial" w:cs="Arial"/>
          <w:sz w:val="20"/>
          <w:szCs w:val="20"/>
        </w:rPr>
        <w:t xml:space="preserve"> 2-step RACH in NR)</w:t>
      </w:r>
    </w:p>
    <w:p w14:paraId="767E0D7E" w14:textId="77777777" w:rsidR="00146DEC" w:rsidRDefault="00146DEC" w:rsidP="00146DEC">
      <w:pPr>
        <w:rPr>
          <w:rFonts w:ascii="Arial" w:hAnsi="Arial" w:cs="Arial"/>
        </w:rPr>
      </w:pPr>
    </w:p>
    <w:p w14:paraId="4420668C" w14:textId="7E5BB5F2" w:rsidR="00146DEC" w:rsidRPr="005B050A" w:rsidRDefault="00146DEC" w:rsidP="00146DEC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5: For shared PUR resources, </w:t>
      </w:r>
      <w:r w:rsidR="005B050A" w:rsidRPr="005B050A">
        <w:rPr>
          <w:rFonts w:ascii="Arial" w:hAnsi="Arial" w:cs="Arial"/>
          <w:b/>
          <w:bCs/>
        </w:rPr>
        <w:t xml:space="preserve">RAN2 to study the following: </w:t>
      </w:r>
    </w:p>
    <w:p w14:paraId="4B357F98" w14:textId="77777777" w:rsidR="005B050A" w:rsidRPr="005B050A" w:rsidRDefault="005B050A" w:rsidP="00787F33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>Whether a UE needs to be authorised/configured by dedicated signalling before being allowed to use shared PUR resources, or whether this is done only using broadcast signalling.</w:t>
      </w:r>
    </w:p>
    <w:p w14:paraId="5E6CC7F4" w14:textId="77777777" w:rsidR="005B050A" w:rsidRPr="005B050A" w:rsidRDefault="005B050A" w:rsidP="00787F33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>How to recover in case of contention failure / transmission failure</w:t>
      </w:r>
    </w:p>
    <w:p w14:paraId="0E3FBE66" w14:textId="77777777" w:rsidR="005B050A" w:rsidRPr="005B050A" w:rsidRDefault="005B050A" w:rsidP="00787F33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 xml:space="preserve">How to select a </w:t>
      </w:r>
      <w:proofErr w:type="gramStart"/>
      <w:r w:rsidRPr="005B050A">
        <w:rPr>
          <w:rFonts w:ascii="Arial" w:hAnsi="Arial" w:cs="Arial"/>
          <w:b/>
          <w:bCs/>
          <w:sz w:val="20"/>
          <w:szCs w:val="20"/>
        </w:rPr>
        <w:t>resource, when</w:t>
      </w:r>
      <w:proofErr w:type="gramEnd"/>
      <w:r w:rsidRPr="005B050A">
        <w:rPr>
          <w:rFonts w:ascii="Arial" w:hAnsi="Arial" w:cs="Arial"/>
          <w:b/>
          <w:bCs/>
          <w:sz w:val="20"/>
          <w:szCs w:val="20"/>
        </w:rPr>
        <w:t xml:space="preserve"> multiple resources are configured by the </w:t>
      </w:r>
      <w:proofErr w:type="spellStart"/>
      <w:r w:rsidRPr="005B050A">
        <w:rPr>
          <w:rFonts w:ascii="Arial" w:hAnsi="Arial" w:cs="Arial"/>
          <w:b/>
          <w:bCs/>
          <w:sz w:val="20"/>
          <w:szCs w:val="20"/>
        </w:rPr>
        <w:t>eNB</w:t>
      </w:r>
      <w:proofErr w:type="spellEnd"/>
      <w:r w:rsidRPr="005B050A">
        <w:rPr>
          <w:rFonts w:ascii="Arial" w:hAnsi="Arial" w:cs="Arial"/>
          <w:b/>
          <w:bCs/>
          <w:sz w:val="20"/>
          <w:szCs w:val="20"/>
        </w:rPr>
        <w:t>.</w:t>
      </w:r>
    </w:p>
    <w:p w14:paraId="62E05109" w14:textId="53D15177" w:rsidR="008F3D78" w:rsidRPr="005B050A" w:rsidRDefault="008F3D78" w:rsidP="008F3D78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Procedure for transmission using shared PUR.</w:t>
      </w:r>
    </w:p>
    <w:p w14:paraId="421E5CBB" w14:textId="77777777" w:rsidR="005B050A" w:rsidRPr="00CA16A6" w:rsidRDefault="005B050A" w:rsidP="00146DEC">
      <w:pPr>
        <w:rPr>
          <w:rFonts w:ascii="Arial" w:hAnsi="Arial" w:cs="Arial"/>
          <w:b/>
          <w:bCs/>
        </w:rPr>
      </w:pPr>
    </w:p>
    <w:p w14:paraId="2E506D13" w14:textId="77777777" w:rsidR="00263DC5" w:rsidRDefault="00263DC5" w:rsidP="00B8699C">
      <w:pPr>
        <w:rPr>
          <w:rFonts w:ascii="Arial" w:hAnsi="Arial" w:cs="Arial"/>
        </w:rPr>
      </w:pPr>
    </w:p>
    <w:p w14:paraId="6BB05745" w14:textId="4322EFA5" w:rsidR="00E8597E" w:rsidRDefault="005B050A" w:rsidP="00B869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shared </w:t>
      </w:r>
      <w:r w:rsidR="00E8597E">
        <w:rPr>
          <w:rFonts w:ascii="Arial" w:hAnsi="Arial" w:cs="Arial"/>
        </w:rPr>
        <w:t xml:space="preserve">PUR configuration may be beneficial, it may also be beneficial in some cases to use a dedicated resource configuration. For example, to provide some UEs with a more reliable transmission mechanism. However, the signalling overhead from having to perform PUR configuration in every cell is high, therefore it should also be studied whether </w:t>
      </w:r>
      <w:r w:rsidR="009F7491">
        <w:rPr>
          <w:rFonts w:ascii="Arial" w:hAnsi="Arial" w:cs="Arial"/>
        </w:rPr>
        <w:t>dedicated resource configuration can be optimised for NTN, such that a PUR configuration can be made in one cell</w:t>
      </w:r>
      <w:r w:rsidR="0094078B">
        <w:rPr>
          <w:rFonts w:ascii="Arial" w:hAnsi="Arial" w:cs="Arial"/>
        </w:rPr>
        <w:t xml:space="preserve"> </w:t>
      </w:r>
      <w:r w:rsidR="009F7491">
        <w:rPr>
          <w:rFonts w:ascii="Arial" w:hAnsi="Arial" w:cs="Arial"/>
        </w:rPr>
        <w:t>and be used in another cell.</w:t>
      </w:r>
    </w:p>
    <w:p w14:paraId="68521536" w14:textId="77777777" w:rsidR="009F7491" w:rsidRDefault="009F7491" w:rsidP="00B8699C">
      <w:pPr>
        <w:rPr>
          <w:rFonts w:ascii="Arial" w:hAnsi="Arial" w:cs="Arial"/>
        </w:rPr>
      </w:pPr>
    </w:p>
    <w:p w14:paraId="7869D5D1" w14:textId="3D691B96" w:rsidR="009F7491" w:rsidRPr="00BA3E0D" w:rsidRDefault="009F7491" w:rsidP="009F7491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</w:t>
      </w:r>
      <w:r w:rsidR="00263DC5">
        <w:rPr>
          <w:rFonts w:ascii="Arial" w:hAnsi="Arial" w:cs="Arial"/>
          <w:b/>
          <w:bCs/>
        </w:rPr>
        <w:t>6</w:t>
      </w:r>
      <w:r w:rsidRPr="00BA3E0D">
        <w:rPr>
          <w:rFonts w:ascii="Arial" w:hAnsi="Arial" w:cs="Arial"/>
          <w:b/>
          <w:bCs/>
        </w:rPr>
        <w:t xml:space="preserve">: Study the support of </w:t>
      </w:r>
      <w:r>
        <w:rPr>
          <w:rFonts w:ascii="Arial" w:hAnsi="Arial" w:cs="Arial"/>
          <w:b/>
          <w:bCs/>
        </w:rPr>
        <w:t xml:space="preserve">dedicated </w:t>
      </w:r>
      <w:r w:rsidRPr="00BA3E0D">
        <w:rPr>
          <w:rFonts w:ascii="Arial" w:hAnsi="Arial" w:cs="Arial"/>
          <w:b/>
          <w:bCs/>
        </w:rPr>
        <w:t>signalling for configuring PUR resources</w:t>
      </w:r>
      <w:r>
        <w:rPr>
          <w:rFonts w:ascii="Arial" w:hAnsi="Arial" w:cs="Arial"/>
          <w:b/>
          <w:bCs/>
        </w:rPr>
        <w:t xml:space="preserve"> across cells</w:t>
      </w:r>
      <w:r w:rsidRPr="00BA3E0D">
        <w:rPr>
          <w:rFonts w:ascii="Arial" w:hAnsi="Arial" w:cs="Arial"/>
          <w:b/>
          <w:bCs/>
        </w:rPr>
        <w:t>.</w:t>
      </w:r>
    </w:p>
    <w:p w14:paraId="3D7001C7" w14:textId="77777777" w:rsidR="009F7491" w:rsidRDefault="009F7491" w:rsidP="00B8699C">
      <w:pPr>
        <w:rPr>
          <w:rFonts w:ascii="Arial" w:hAnsi="Arial" w:cs="Arial"/>
        </w:rPr>
      </w:pPr>
    </w:p>
    <w:p w14:paraId="5667895B" w14:textId="77777777" w:rsidR="00263DC5" w:rsidRDefault="00263DC5" w:rsidP="00B8699C">
      <w:pPr>
        <w:rPr>
          <w:rFonts w:ascii="Arial" w:hAnsi="Arial" w:cs="Arial"/>
        </w:rPr>
      </w:pPr>
    </w:p>
    <w:p w14:paraId="14FB07AE" w14:textId="62579E7A" w:rsidR="00866E7C" w:rsidRDefault="00866E7C" w:rsidP="00B869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case of dedicated PUR resources, we will need to discuss the following, </w:t>
      </w:r>
    </w:p>
    <w:p w14:paraId="300A09CD" w14:textId="7FF8112B" w:rsidR="00866E7C" w:rsidRPr="003875E3" w:rsidRDefault="00866E7C" w:rsidP="00787F33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>How to indicate a resource is applicable in another cell.</w:t>
      </w:r>
    </w:p>
    <w:p w14:paraId="1E527910" w14:textId="3D7B2FF5" w:rsidR="00866E7C" w:rsidRPr="003875E3" w:rsidRDefault="00866E7C" w:rsidP="00787F33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3875E3">
        <w:rPr>
          <w:rFonts w:ascii="Arial" w:hAnsi="Arial" w:cs="Arial"/>
          <w:sz w:val="20"/>
          <w:szCs w:val="20"/>
        </w:rPr>
        <w:t>Whether the</w:t>
      </w:r>
      <w:r w:rsidR="00C63E23" w:rsidRPr="003875E3">
        <w:rPr>
          <w:rFonts w:ascii="Arial" w:hAnsi="Arial" w:cs="Arial"/>
          <w:sz w:val="20"/>
          <w:szCs w:val="20"/>
        </w:rPr>
        <w:t xml:space="preserve"> UE needs to obtain some broadcast information in addition to the dedicated configuration (e.g. resource validity, etc)</w:t>
      </w:r>
    </w:p>
    <w:p w14:paraId="1CD76B3A" w14:textId="479F5F66" w:rsidR="00C63E23" w:rsidRPr="0094078B" w:rsidRDefault="00C63E23" w:rsidP="0094078B">
      <w:pPr>
        <w:rPr>
          <w:rFonts w:ascii="Arial" w:hAnsi="Arial" w:cs="Arial"/>
        </w:rPr>
      </w:pPr>
    </w:p>
    <w:p w14:paraId="57AD122A" w14:textId="2BE2DF09" w:rsidR="0094078B" w:rsidRPr="005B050A" w:rsidRDefault="0094078B" w:rsidP="0094078B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</w:t>
      </w:r>
      <w:r w:rsidR="00263DC5">
        <w:rPr>
          <w:rFonts w:ascii="Arial" w:hAnsi="Arial" w:cs="Arial"/>
          <w:b/>
          <w:bCs/>
        </w:rPr>
        <w:t>7</w:t>
      </w:r>
      <w:r w:rsidRPr="005B050A">
        <w:rPr>
          <w:rFonts w:ascii="Arial" w:hAnsi="Arial" w:cs="Arial"/>
          <w:b/>
          <w:bCs/>
        </w:rPr>
        <w:t xml:space="preserve">: For </w:t>
      </w:r>
      <w:r w:rsidR="00CE70F0">
        <w:rPr>
          <w:rFonts w:ascii="Arial" w:hAnsi="Arial" w:cs="Arial"/>
          <w:b/>
          <w:bCs/>
        </w:rPr>
        <w:t>dedicated</w:t>
      </w:r>
      <w:r w:rsidRPr="005B050A">
        <w:rPr>
          <w:rFonts w:ascii="Arial" w:hAnsi="Arial" w:cs="Arial"/>
          <w:b/>
          <w:bCs/>
        </w:rPr>
        <w:t xml:space="preserve"> PUR resources, RAN2 to study the following: </w:t>
      </w:r>
    </w:p>
    <w:p w14:paraId="1A11235A" w14:textId="622642A8" w:rsidR="0094078B" w:rsidRPr="0094078B" w:rsidRDefault="0094078B" w:rsidP="00787F33">
      <w:pPr>
        <w:pStyle w:val="ListParagraph"/>
        <w:numPr>
          <w:ilvl w:val="0"/>
          <w:numId w:val="17"/>
        </w:numPr>
        <w:rPr>
          <w:rFonts w:ascii="Arial" w:hAnsi="Arial" w:cs="Arial"/>
          <w:b/>
          <w:bCs/>
          <w:sz w:val="20"/>
          <w:szCs w:val="20"/>
        </w:rPr>
      </w:pPr>
      <w:r w:rsidRPr="0094078B">
        <w:rPr>
          <w:rFonts w:ascii="Arial" w:hAnsi="Arial" w:cs="Arial"/>
          <w:b/>
          <w:bCs/>
          <w:sz w:val="20"/>
          <w:szCs w:val="20"/>
        </w:rPr>
        <w:t xml:space="preserve">How to indicate a </w:t>
      </w:r>
      <w:r w:rsidR="0046329A">
        <w:rPr>
          <w:rFonts w:ascii="Arial" w:hAnsi="Arial" w:cs="Arial"/>
          <w:b/>
          <w:bCs/>
          <w:sz w:val="20"/>
          <w:szCs w:val="20"/>
        </w:rPr>
        <w:t xml:space="preserve">PUR Configuration </w:t>
      </w:r>
      <w:r w:rsidRPr="0094078B">
        <w:rPr>
          <w:rFonts w:ascii="Arial" w:hAnsi="Arial" w:cs="Arial"/>
          <w:b/>
          <w:bCs/>
          <w:sz w:val="20"/>
          <w:szCs w:val="20"/>
        </w:rPr>
        <w:t>is applicable in another cell.</w:t>
      </w:r>
    </w:p>
    <w:p w14:paraId="1E85F14A" w14:textId="6EDE24DA" w:rsidR="0094078B" w:rsidRPr="0094078B" w:rsidRDefault="0094078B" w:rsidP="00787F33">
      <w:pPr>
        <w:pStyle w:val="ListParagraph"/>
        <w:numPr>
          <w:ilvl w:val="0"/>
          <w:numId w:val="17"/>
        </w:numPr>
        <w:rPr>
          <w:rFonts w:ascii="Arial" w:hAnsi="Arial" w:cs="Arial"/>
          <w:b/>
          <w:bCs/>
          <w:sz w:val="20"/>
          <w:szCs w:val="20"/>
        </w:rPr>
      </w:pPr>
      <w:r w:rsidRPr="0094078B">
        <w:rPr>
          <w:rFonts w:ascii="Arial" w:hAnsi="Arial" w:cs="Arial"/>
          <w:b/>
          <w:bCs/>
          <w:sz w:val="20"/>
          <w:szCs w:val="20"/>
        </w:rPr>
        <w:t>Whether the UE needs to obtain some broadcast information in addition to the dedicated configuration (e.g. resource validity</w:t>
      </w:r>
      <w:r w:rsidR="00263DC5">
        <w:rPr>
          <w:rFonts w:ascii="Arial" w:hAnsi="Arial" w:cs="Arial"/>
          <w:b/>
          <w:bCs/>
          <w:sz w:val="20"/>
          <w:szCs w:val="20"/>
        </w:rPr>
        <w:t>, selection criteria</w:t>
      </w:r>
      <w:r w:rsidRPr="0094078B">
        <w:rPr>
          <w:rFonts w:ascii="Arial" w:hAnsi="Arial" w:cs="Arial"/>
          <w:b/>
          <w:bCs/>
          <w:sz w:val="20"/>
          <w:szCs w:val="20"/>
        </w:rPr>
        <w:t>, etc)</w:t>
      </w:r>
    </w:p>
    <w:p w14:paraId="10A98D20" w14:textId="77777777" w:rsidR="00E8597E" w:rsidRDefault="00E8597E" w:rsidP="00B8699C">
      <w:pPr>
        <w:rPr>
          <w:rFonts w:ascii="Arial" w:hAnsi="Arial" w:cs="Arial"/>
        </w:rPr>
      </w:pPr>
    </w:p>
    <w:p w14:paraId="64A25850" w14:textId="57E64796" w:rsidR="00263DC5" w:rsidRDefault="008F3D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mentioned above, the current TA validity conditions for PUR are not well suited for NTN. We should study whether the timing pre-compensation supported for IoT-NTN is sufficient for re-using with PUR. We should also consider whether for shared PUR resources an accurate TA estimate is needed at all (for example, we may consider a procedure </w:t>
      </w:r>
      <w:proofErr w:type="gramStart"/>
      <w:r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2-step RACH where the UE first sends a preamble).</w:t>
      </w:r>
    </w:p>
    <w:p w14:paraId="19AEE66E" w14:textId="77777777" w:rsidR="008F3D78" w:rsidRDefault="008F3D78">
      <w:pPr>
        <w:rPr>
          <w:rFonts w:ascii="Arial" w:hAnsi="Arial" w:cs="Arial"/>
        </w:rPr>
      </w:pPr>
    </w:p>
    <w:p w14:paraId="04A31A00" w14:textId="13BCEF63" w:rsidR="008F3D78" w:rsidRPr="00CA16A6" w:rsidRDefault="008F3D78">
      <w:pPr>
        <w:rPr>
          <w:rFonts w:ascii="Arial" w:hAnsi="Arial" w:cs="Arial"/>
          <w:b/>
          <w:bCs/>
        </w:rPr>
      </w:pPr>
      <w:r w:rsidRPr="00CA16A6">
        <w:rPr>
          <w:rFonts w:ascii="Arial" w:hAnsi="Arial" w:cs="Arial"/>
          <w:b/>
          <w:bCs/>
        </w:rPr>
        <w:t xml:space="preserve">Proposal 8: RAN2 to study whether the existing timing pre-compensation supported for IoT-NTN is sufficient to use for </w:t>
      </w:r>
      <w:r>
        <w:rPr>
          <w:rFonts w:ascii="Arial" w:hAnsi="Arial" w:cs="Arial"/>
          <w:b/>
          <w:bCs/>
        </w:rPr>
        <w:t xml:space="preserve">transmission using dedicated </w:t>
      </w:r>
      <w:r w:rsidRPr="00CA16A6">
        <w:rPr>
          <w:rFonts w:ascii="Arial" w:hAnsi="Arial" w:cs="Arial"/>
          <w:b/>
          <w:bCs/>
        </w:rPr>
        <w:t>PUR</w:t>
      </w:r>
      <w:r>
        <w:rPr>
          <w:rFonts w:ascii="Arial" w:hAnsi="Arial" w:cs="Arial"/>
          <w:b/>
          <w:bCs/>
        </w:rPr>
        <w:t xml:space="preserve"> and shared PUR</w:t>
      </w:r>
      <w:r w:rsidRPr="00CA16A6">
        <w:rPr>
          <w:rFonts w:ascii="Arial" w:hAnsi="Arial" w:cs="Arial"/>
          <w:b/>
          <w:bCs/>
        </w:rPr>
        <w:t xml:space="preserve">. </w:t>
      </w:r>
    </w:p>
    <w:p w14:paraId="57612FF2" w14:textId="77777777" w:rsidR="008F3D78" w:rsidRDefault="008F3D78">
      <w:pPr>
        <w:rPr>
          <w:rFonts w:ascii="Arial" w:hAnsi="Arial" w:cs="Arial"/>
        </w:rPr>
      </w:pPr>
    </w:p>
    <w:p w14:paraId="520DDFA6" w14:textId="5D0D5C7F" w:rsidR="0020794A" w:rsidRPr="0046329A" w:rsidRDefault="00787F33">
      <w:pPr>
        <w:rPr>
          <w:rFonts w:ascii="Arial" w:hAnsi="Arial" w:cs="Arial"/>
        </w:rPr>
      </w:pPr>
      <w:r w:rsidRPr="0046329A">
        <w:rPr>
          <w:rFonts w:ascii="Arial" w:hAnsi="Arial" w:cs="Arial"/>
        </w:rPr>
        <w:t>Finally, when we have studied various solutions for how to enable dedicated and shared PUR resource</w:t>
      </w:r>
      <w:r w:rsidR="0046329A" w:rsidRPr="0046329A">
        <w:rPr>
          <w:rFonts w:ascii="Arial" w:hAnsi="Arial" w:cs="Arial"/>
        </w:rPr>
        <w:t xml:space="preserve">, we need to decide which approach to use, or whether dedicated and shared resources can co-exist/work together. </w:t>
      </w:r>
    </w:p>
    <w:p w14:paraId="6D88C7CC" w14:textId="77777777" w:rsidR="0046329A" w:rsidRDefault="0046329A">
      <w:pPr>
        <w:rPr>
          <w:rFonts w:ascii="Arial" w:hAnsi="Arial" w:cs="Arial"/>
          <w:b/>
          <w:bCs/>
        </w:rPr>
      </w:pPr>
    </w:p>
    <w:p w14:paraId="64C8A4BD" w14:textId="2F14EC83" w:rsidR="0046329A" w:rsidRDefault="0046329A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  <w:b/>
          <w:bCs/>
        </w:rPr>
        <w:t xml:space="preserve">Proposal </w:t>
      </w:r>
      <w:r w:rsidR="008F3D78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: FFS whether </w:t>
      </w:r>
      <w:r w:rsidR="00CE70F0">
        <w:rPr>
          <w:rFonts w:ascii="Arial" w:hAnsi="Arial" w:cs="Arial"/>
          <w:b/>
          <w:bCs/>
        </w:rPr>
        <w:t xml:space="preserve">and how </w:t>
      </w:r>
      <w:r>
        <w:rPr>
          <w:rFonts w:ascii="Arial" w:hAnsi="Arial" w:cs="Arial"/>
          <w:b/>
          <w:bCs/>
        </w:rPr>
        <w:t>shared and dedicated PUR resources can co-exist.</w:t>
      </w:r>
    </w:p>
    <w:p w14:paraId="1E0C8BB0" w14:textId="77777777" w:rsidR="00263DC5" w:rsidRDefault="00263DC5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0EC22F6F" w14:textId="0850C7C5" w:rsidR="008F4846" w:rsidRPr="003F77DD" w:rsidRDefault="00B12753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>Conclusion</w:t>
      </w:r>
    </w:p>
    <w:p w14:paraId="367E2C4B" w14:textId="50C235B4" w:rsidR="00551638" w:rsidRPr="003F77DD" w:rsidRDefault="00551638" w:rsidP="00551638">
      <w:pPr>
        <w:jc w:val="both"/>
        <w:rPr>
          <w:rFonts w:ascii="Arial" w:hAnsi="Arial" w:cs="Arial"/>
          <w:lang w:val="en-US"/>
        </w:rPr>
      </w:pPr>
      <w:r w:rsidRPr="003F77DD">
        <w:rPr>
          <w:rFonts w:ascii="Arial" w:hAnsi="Arial" w:cs="Arial"/>
          <w:lang w:val="en-US"/>
        </w:rPr>
        <w:t xml:space="preserve">In this contribution we discuss </w:t>
      </w:r>
      <w:r w:rsidR="0046329A" w:rsidRPr="0046329A">
        <w:rPr>
          <w:rFonts w:ascii="Arial" w:hAnsi="Arial" w:cs="Arial"/>
          <w:lang w:val="en-US"/>
        </w:rPr>
        <w:t>Msg3 transmission without msg1/RAR</w:t>
      </w:r>
      <w:r w:rsidR="0020794A" w:rsidRPr="0020794A">
        <w:rPr>
          <w:rFonts w:ascii="Arial" w:hAnsi="Arial" w:cs="Arial"/>
          <w:lang w:val="en-US"/>
        </w:rPr>
        <w:t xml:space="preserve"> </w:t>
      </w:r>
      <w:r w:rsidR="0020794A">
        <w:rPr>
          <w:rFonts w:ascii="Arial" w:hAnsi="Arial" w:cs="Arial"/>
          <w:lang w:val="en-US"/>
        </w:rPr>
        <w:t>and make the following proposals for discussion</w:t>
      </w:r>
      <w:r w:rsidRPr="003F77DD">
        <w:rPr>
          <w:rFonts w:ascii="Arial" w:hAnsi="Arial" w:cs="Arial"/>
          <w:lang w:val="en-US"/>
        </w:rPr>
        <w:t>:</w:t>
      </w:r>
    </w:p>
    <w:p w14:paraId="54608BDE" w14:textId="42BE7FD0" w:rsidR="00775EE0" w:rsidRPr="003F77DD" w:rsidRDefault="00775EE0" w:rsidP="00551638">
      <w:pPr>
        <w:jc w:val="both"/>
        <w:rPr>
          <w:rFonts w:ascii="Arial" w:hAnsi="Arial" w:cs="Arial"/>
          <w:lang w:val="en-US"/>
        </w:rPr>
      </w:pPr>
    </w:p>
    <w:p w14:paraId="015A81BC" w14:textId="39FCC4C2" w:rsidR="00263DC5" w:rsidRDefault="00263DC5" w:rsidP="00263D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 w:rsidRPr="00CA2840">
        <w:rPr>
          <w:rFonts w:ascii="Arial" w:hAnsi="Arial" w:cs="Arial"/>
          <w:b/>
          <w:bCs/>
        </w:rPr>
        <w:t>transmit Msg3 without Msg1/RAR</w:t>
      </w:r>
      <w:r w:rsidRPr="003F77DD">
        <w:rPr>
          <w:rFonts w:ascii="Arial" w:hAnsi="Arial" w:cs="Arial"/>
          <w:b/>
          <w:bCs/>
        </w:rPr>
        <w:t xml:space="preserve">. </w:t>
      </w:r>
    </w:p>
    <w:p w14:paraId="28D5BF53" w14:textId="77777777" w:rsidR="00263DC5" w:rsidRDefault="00263DC5" w:rsidP="00263DC5">
      <w:pPr>
        <w:rPr>
          <w:rFonts w:ascii="Arial" w:hAnsi="Arial" w:cs="Arial"/>
          <w:b/>
          <w:bCs/>
        </w:rPr>
      </w:pPr>
    </w:p>
    <w:p w14:paraId="5B410097" w14:textId="0F7D7805" w:rsidR="00263DC5" w:rsidRPr="003F77DD" w:rsidRDefault="00263DC5" w:rsidP="00263D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>
        <w:rPr>
          <w:rFonts w:ascii="Arial" w:hAnsi="Arial" w:cs="Arial"/>
          <w:b/>
          <w:bCs/>
        </w:rPr>
        <w:t>configure PUR resources to more than one UE (shared/contention-based resources)</w:t>
      </w:r>
      <w:r w:rsidRPr="003F77DD">
        <w:rPr>
          <w:rFonts w:ascii="Arial" w:hAnsi="Arial" w:cs="Arial"/>
          <w:b/>
          <w:bCs/>
        </w:rPr>
        <w:t xml:space="preserve">. </w:t>
      </w:r>
    </w:p>
    <w:p w14:paraId="0E3325E2" w14:textId="77777777" w:rsidR="00263DC5" w:rsidRDefault="00263DC5" w:rsidP="00263DC5">
      <w:pPr>
        <w:rPr>
          <w:rFonts w:ascii="Arial" w:hAnsi="Arial" w:cs="Arial"/>
          <w:b/>
          <w:bCs/>
        </w:rPr>
      </w:pPr>
    </w:p>
    <w:p w14:paraId="1296D888" w14:textId="40D4CD3A" w:rsidR="008F3D78" w:rsidRDefault="008F3D78" w:rsidP="008F3D78">
      <w:pPr>
        <w:rPr>
          <w:rFonts w:ascii="Arial" w:hAnsi="Arial" w:cs="Arial"/>
          <w:b/>
          <w:bCs/>
        </w:rPr>
      </w:pPr>
      <w:r w:rsidRPr="00A1652E">
        <w:rPr>
          <w:rFonts w:ascii="Arial" w:hAnsi="Arial" w:cs="Arial"/>
          <w:b/>
          <w:bCs/>
        </w:rPr>
        <w:t xml:space="preserve">Proposal 3: </w:t>
      </w:r>
      <w:r>
        <w:rPr>
          <w:rFonts w:ascii="Arial" w:hAnsi="Arial" w:cs="Arial"/>
          <w:b/>
          <w:bCs/>
        </w:rPr>
        <w:t xml:space="preserve">Confirm that the existing PUR feature may not be optimal in an NTN deployment as </w:t>
      </w:r>
    </w:p>
    <w:p w14:paraId="3FFDA0BD" w14:textId="77777777" w:rsidR="008F3D78" w:rsidRPr="00A1652E" w:rsidRDefault="008F3D78" w:rsidP="008F3D78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  <w:sz w:val="20"/>
          <w:szCs w:val="20"/>
        </w:rPr>
      </w:pPr>
      <w:r w:rsidRPr="00A1652E">
        <w:rPr>
          <w:rFonts w:ascii="Arial" w:hAnsi="Arial" w:cs="Arial"/>
          <w:b/>
          <w:bCs/>
          <w:sz w:val="20"/>
          <w:szCs w:val="20"/>
        </w:rPr>
        <w:t>There is no mechanism to enable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1652E">
        <w:rPr>
          <w:rFonts w:ascii="Arial" w:hAnsi="Arial" w:cs="Arial"/>
          <w:b/>
          <w:bCs/>
          <w:sz w:val="20"/>
          <w:szCs w:val="20"/>
        </w:rPr>
        <w:t xml:space="preserve">a dedicated PUR resource to be configured in one cell and used in another cell. </w:t>
      </w:r>
    </w:p>
    <w:p w14:paraId="000C4982" w14:textId="77777777" w:rsidR="008F3D78" w:rsidRDefault="008F3D78" w:rsidP="008F3D78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A1652E">
        <w:rPr>
          <w:rFonts w:ascii="Arial" w:hAnsi="Arial" w:cs="Arial"/>
          <w:b/>
          <w:bCs/>
          <w:sz w:val="20"/>
          <w:szCs w:val="20"/>
        </w:rPr>
        <w:t>here is no standardised method to detect a contention, and no standardised method to recover from contention or transmission failure.</w:t>
      </w:r>
    </w:p>
    <w:p w14:paraId="726CA158" w14:textId="77777777" w:rsidR="008F3D78" w:rsidRDefault="008F3D78" w:rsidP="008F3D78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  <w:sz w:val="20"/>
          <w:szCs w:val="20"/>
        </w:rPr>
      </w:pPr>
      <w:r w:rsidRPr="00A1652E">
        <w:rPr>
          <w:rFonts w:ascii="Arial" w:hAnsi="Arial" w:cs="Arial"/>
          <w:b/>
          <w:bCs/>
          <w:sz w:val="20"/>
          <w:szCs w:val="20"/>
        </w:rPr>
        <w:t xml:space="preserve">There is no method for the network to configure shared resources without dedicated signalling. </w:t>
      </w:r>
    </w:p>
    <w:p w14:paraId="4C7691C0" w14:textId="77777777" w:rsidR="008F3D78" w:rsidRPr="00A1652E" w:rsidRDefault="008F3D78" w:rsidP="008F3D78">
      <w:pPr>
        <w:pStyle w:val="ListParagraph"/>
        <w:numPr>
          <w:ilvl w:val="0"/>
          <w:numId w:val="2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8F3D78">
        <w:rPr>
          <w:rFonts w:ascii="Arial" w:hAnsi="Arial" w:cs="Arial"/>
          <w:b/>
          <w:bCs/>
          <w:sz w:val="20"/>
          <w:szCs w:val="20"/>
        </w:rPr>
        <w:t xml:space="preserve">he existing TA validity check for PUR is not well suited to </w:t>
      </w:r>
      <w:proofErr w:type="gramStart"/>
      <w:r w:rsidRPr="008F3D78">
        <w:rPr>
          <w:rFonts w:ascii="Arial" w:hAnsi="Arial" w:cs="Arial"/>
          <w:b/>
          <w:bCs/>
          <w:sz w:val="20"/>
          <w:szCs w:val="20"/>
        </w:rPr>
        <w:t>NTN</w:t>
      </w:r>
      <w:proofErr w:type="gramEnd"/>
    </w:p>
    <w:p w14:paraId="3ABE87A2" w14:textId="77777777" w:rsidR="00263DC5" w:rsidRPr="003F77DD" w:rsidRDefault="00263DC5" w:rsidP="00263DC5">
      <w:pPr>
        <w:rPr>
          <w:rFonts w:ascii="Arial" w:hAnsi="Arial" w:cs="Arial"/>
          <w:b/>
          <w:bCs/>
        </w:rPr>
      </w:pPr>
    </w:p>
    <w:p w14:paraId="5538D74D" w14:textId="77777777" w:rsidR="00263DC5" w:rsidRPr="00BA3E0D" w:rsidRDefault="00263DC5" w:rsidP="00263DC5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4: Study the support of common signalling for configuring </w:t>
      </w:r>
      <w:r>
        <w:rPr>
          <w:rFonts w:ascii="Arial" w:hAnsi="Arial" w:cs="Arial"/>
          <w:b/>
          <w:bCs/>
        </w:rPr>
        <w:t xml:space="preserve">shared </w:t>
      </w:r>
      <w:r w:rsidRPr="00BA3E0D">
        <w:rPr>
          <w:rFonts w:ascii="Arial" w:hAnsi="Arial" w:cs="Arial"/>
          <w:b/>
          <w:bCs/>
        </w:rPr>
        <w:t>PUR resources.</w:t>
      </w:r>
    </w:p>
    <w:p w14:paraId="743D3D45" w14:textId="77777777" w:rsidR="005949BF" w:rsidRDefault="005949BF" w:rsidP="000F02CA">
      <w:pPr>
        <w:pStyle w:val="B4"/>
        <w:ind w:left="0" w:firstLine="0"/>
        <w:rPr>
          <w:rFonts w:ascii="Arial" w:hAnsi="Arial" w:cs="Arial"/>
        </w:rPr>
      </w:pPr>
    </w:p>
    <w:p w14:paraId="4EB1F58B" w14:textId="5916DCDA" w:rsidR="00263DC5" w:rsidRPr="005B050A" w:rsidRDefault="00263DC5" w:rsidP="00263DC5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5: For </w:t>
      </w:r>
      <w:r w:rsidR="00CE70F0">
        <w:rPr>
          <w:rFonts w:ascii="Arial" w:hAnsi="Arial" w:cs="Arial"/>
          <w:b/>
          <w:bCs/>
        </w:rPr>
        <w:t>shared</w:t>
      </w:r>
      <w:r w:rsidRPr="005B050A">
        <w:rPr>
          <w:rFonts w:ascii="Arial" w:hAnsi="Arial" w:cs="Arial"/>
          <w:b/>
          <w:bCs/>
        </w:rPr>
        <w:t xml:space="preserve"> PUR resources, RAN2 to study the following: </w:t>
      </w:r>
    </w:p>
    <w:p w14:paraId="1C25ADEA" w14:textId="77777777" w:rsidR="00263DC5" w:rsidRPr="005B050A" w:rsidRDefault="00263DC5" w:rsidP="00263DC5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>Whether a UE needs to be authorised/configured by dedicated signalling before being allowed to use shared PUR resources, or whether this is done only using broadcast signalling.</w:t>
      </w:r>
    </w:p>
    <w:p w14:paraId="6C8DAA5E" w14:textId="77777777" w:rsidR="00263DC5" w:rsidRPr="005B050A" w:rsidRDefault="00263DC5" w:rsidP="00263DC5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>How to recover in case of contention failure / transmission failure</w:t>
      </w:r>
    </w:p>
    <w:p w14:paraId="11CDD97A" w14:textId="77777777" w:rsidR="00263DC5" w:rsidRDefault="00263DC5" w:rsidP="00263DC5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5B050A">
        <w:rPr>
          <w:rFonts w:ascii="Arial" w:hAnsi="Arial" w:cs="Arial"/>
          <w:b/>
          <w:bCs/>
          <w:sz w:val="20"/>
          <w:szCs w:val="20"/>
        </w:rPr>
        <w:t xml:space="preserve">How to select a </w:t>
      </w:r>
      <w:proofErr w:type="gramStart"/>
      <w:r w:rsidRPr="005B050A">
        <w:rPr>
          <w:rFonts w:ascii="Arial" w:hAnsi="Arial" w:cs="Arial"/>
          <w:b/>
          <w:bCs/>
          <w:sz w:val="20"/>
          <w:szCs w:val="20"/>
        </w:rPr>
        <w:t>resource, when</w:t>
      </w:r>
      <w:proofErr w:type="gramEnd"/>
      <w:r w:rsidRPr="005B050A">
        <w:rPr>
          <w:rFonts w:ascii="Arial" w:hAnsi="Arial" w:cs="Arial"/>
          <w:b/>
          <w:bCs/>
          <w:sz w:val="20"/>
          <w:szCs w:val="20"/>
        </w:rPr>
        <w:t xml:space="preserve"> multiple resources are configured by the </w:t>
      </w:r>
      <w:proofErr w:type="spellStart"/>
      <w:r w:rsidRPr="005B050A">
        <w:rPr>
          <w:rFonts w:ascii="Arial" w:hAnsi="Arial" w:cs="Arial"/>
          <w:b/>
          <w:bCs/>
          <w:sz w:val="20"/>
          <w:szCs w:val="20"/>
        </w:rPr>
        <w:t>eNB</w:t>
      </w:r>
      <w:proofErr w:type="spellEnd"/>
      <w:r w:rsidRPr="005B050A">
        <w:rPr>
          <w:rFonts w:ascii="Arial" w:hAnsi="Arial" w:cs="Arial"/>
          <w:b/>
          <w:bCs/>
          <w:sz w:val="20"/>
          <w:szCs w:val="20"/>
        </w:rPr>
        <w:t>.</w:t>
      </w:r>
    </w:p>
    <w:p w14:paraId="4D09CE87" w14:textId="77777777" w:rsidR="008F3D78" w:rsidRPr="005B050A" w:rsidRDefault="008F3D78" w:rsidP="008F3D78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Procedure for transmission using shared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PUR</w:t>
      </w:r>
      <w:proofErr w:type="gramEnd"/>
    </w:p>
    <w:p w14:paraId="07E09B49" w14:textId="77777777" w:rsidR="00263DC5" w:rsidRPr="00CA16A6" w:rsidRDefault="00263DC5" w:rsidP="000F02CA">
      <w:pPr>
        <w:pStyle w:val="B4"/>
        <w:ind w:left="0" w:firstLine="0"/>
        <w:rPr>
          <w:rFonts w:ascii="Arial" w:hAnsi="Arial" w:cs="Arial"/>
          <w:b/>
          <w:bCs/>
        </w:rPr>
      </w:pPr>
    </w:p>
    <w:p w14:paraId="2BB93BF7" w14:textId="77777777" w:rsidR="00263DC5" w:rsidRPr="00BA3E0D" w:rsidRDefault="00263DC5" w:rsidP="00263DC5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BA3E0D">
        <w:rPr>
          <w:rFonts w:ascii="Arial" w:hAnsi="Arial" w:cs="Arial"/>
          <w:b/>
          <w:bCs/>
        </w:rPr>
        <w:t xml:space="preserve">: Study the support of </w:t>
      </w:r>
      <w:r>
        <w:rPr>
          <w:rFonts w:ascii="Arial" w:hAnsi="Arial" w:cs="Arial"/>
          <w:b/>
          <w:bCs/>
        </w:rPr>
        <w:t xml:space="preserve">dedicated </w:t>
      </w:r>
      <w:r w:rsidRPr="00BA3E0D">
        <w:rPr>
          <w:rFonts w:ascii="Arial" w:hAnsi="Arial" w:cs="Arial"/>
          <w:b/>
          <w:bCs/>
        </w:rPr>
        <w:t>signalling for configuring PUR resources</w:t>
      </w:r>
      <w:r>
        <w:rPr>
          <w:rFonts w:ascii="Arial" w:hAnsi="Arial" w:cs="Arial"/>
          <w:b/>
          <w:bCs/>
        </w:rPr>
        <w:t xml:space="preserve"> across cells</w:t>
      </w:r>
      <w:r w:rsidRPr="00BA3E0D">
        <w:rPr>
          <w:rFonts w:ascii="Arial" w:hAnsi="Arial" w:cs="Arial"/>
          <w:b/>
          <w:bCs/>
        </w:rPr>
        <w:t>.</w:t>
      </w:r>
    </w:p>
    <w:p w14:paraId="05592079" w14:textId="77777777" w:rsidR="00263DC5" w:rsidRPr="0094078B" w:rsidRDefault="00263DC5" w:rsidP="00263DC5">
      <w:pPr>
        <w:rPr>
          <w:rFonts w:ascii="Arial" w:hAnsi="Arial" w:cs="Arial"/>
        </w:rPr>
      </w:pPr>
    </w:p>
    <w:p w14:paraId="473F7B6D" w14:textId="46C6B449" w:rsidR="00263DC5" w:rsidRPr="005B050A" w:rsidRDefault="00263DC5" w:rsidP="00263DC5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7</w:t>
      </w:r>
      <w:r w:rsidRPr="005B050A">
        <w:rPr>
          <w:rFonts w:ascii="Arial" w:hAnsi="Arial" w:cs="Arial"/>
          <w:b/>
          <w:bCs/>
        </w:rPr>
        <w:t xml:space="preserve">: For </w:t>
      </w:r>
      <w:r w:rsidR="00CE70F0">
        <w:rPr>
          <w:rFonts w:ascii="Arial" w:hAnsi="Arial" w:cs="Arial"/>
          <w:b/>
          <w:bCs/>
        </w:rPr>
        <w:t>dedicated</w:t>
      </w:r>
      <w:r w:rsidRPr="005B050A">
        <w:rPr>
          <w:rFonts w:ascii="Arial" w:hAnsi="Arial" w:cs="Arial"/>
          <w:b/>
          <w:bCs/>
        </w:rPr>
        <w:t xml:space="preserve"> PUR resources, RAN2 to study the following: </w:t>
      </w:r>
    </w:p>
    <w:p w14:paraId="696EEAA6" w14:textId="77777777" w:rsidR="00263DC5" w:rsidRPr="0094078B" w:rsidRDefault="00263DC5" w:rsidP="00263DC5">
      <w:pPr>
        <w:pStyle w:val="ListParagraph"/>
        <w:numPr>
          <w:ilvl w:val="0"/>
          <w:numId w:val="20"/>
        </w:numPr>
        <w:rPr>
          <w:rFonts w:ascii="Arial" w:hAnsi="Arial" w:cs="Arial"/>
          <w:b/>
          <w:bCs/>
          <w:sz w:val="20"/>
          <w:szCs w:val="20"/>
        </w:rPr>
      </w:pPr>
      <w:r w:rsidRPr="0094078B">
        <w:rPr>
          <w:rFonts w:ascii="Arial" w:hAnsi="Arial" w:cs="Arial"/>
          <w:b/>
          <w:bCs/>
          <w:sz w:val="20"/>
          <w:szCs w:val="20"/>
        </w:rPr>
        <w:t xml:space="preserve">How to indicate a </w:t>
      </w:r>
      <w:r>
        <w:rPr>
          <w:rFonts w:ascii="Arial" w:hAnsi="Arial" w:cs="Arial"/>
          <w:b/>
          <w:bCs/>
          <w:sz w:val="20"/>
          <w:szCs w:val="20"/>
        </w:rPr>
        <w:t xml:space="preserve">PUR Configuration </w:t>
      </w:r>
      <w:r w:rsidRPr="0094078B">
        <w:rPr>
          <w:rFonts w:ascii="Arial" w:hAnsi="Arial" w:cs="Arial"/>
          <w:b/>
          <w:bCs/>
          <w:sz w:val="20"/>
          <w:szCs w:val="20"/>
        </w:rPr>
        <w:t>is applicable in another cell.</w:t>
      </w:r>
    </w:p>
    <w:p w14:paraId="5F2CCB47" w14:textId="77777777" w:rsidR="00263DC5" w:rsidRPr="0094078B" w:rsidRDefault="00263DC5" w:rsidP="00263DC5">
      <w:pPr>
        <w:pStyle w:val="ListParagraph"/>
        <w:numPr>
          <w:ilvl w:val="0"/>
          <w:numId w:val="20"/>
        </w:numPr>
        <w:rPr>
          <w:rFonts w:ascii="Arial" w:hAnsi="Arial" w:cs="Arial"/>
          <w:b/>
          <w:bCs/>
          <w:sz w:val="20"/>
          <w:szCs w:val="20"/>
        </w:rPr>
      </w:pPr>
      <w:r w:rsidRPr="0094078B">
        <w:rPr>
          <w:rFonts w:ascii="Arial" w:hAnsi="Arial" w:cs="Arial"/>
          <w:b/>
          <w:bCs/>
          <w:sz w:val="20"/>
          <w:szCs w:val="20"/>
        </w:rPr>
        <w:t>Whether the UE needs to obtain some broadcast information in addition to the dedicated configuration (e.g. resource validity</w:t>
      </w:r>
      <w:r>
        <w:rPr>
          <w:rFonts w:ascii="Arial" w:hAnsi="Arial" w:cs="Arial"/>
          <w:b/>
          <w:bCs/>
          <w:sz w:val="20"/>
          <w:szCs w:val="20"/>
        </w:rPr>
        <w:t>, selection criteria</w:t>
      </w:r>
      <w:r w:rsidRPr="0094078B">
        <w:rPr>
          <w:rFonts w:ascii="Arial" w:hAnsi="Arial" w:cs="Arial"/>
          <w:b/>
          <w:bCs/>
          <w:sz w:val="20"/>
          <w:szCs w:val="20"/>
        </w:rPr>
        <w:t>, etc)</w:t>
      </w:r>
    </w:p>
    <w:p w14:paraId="0DC01949" w14:textId="77777777" w:rsidR="00263DC5" w:rsidRDefault="00263DC5" w:rsidP="00263DC5">
      <w:pPr>
        <w:rPr>
          <w:rFonts w:ascii="Arial" w:hAnsi="Arial" w:cs="Arial"/>
          <w:b/>
          <w:bCs/>
        </w:rPr>
      </w:pPr>
    </w:p>
    <w:p w14:paraId="2E26DF57" w14:textId="77777777" w:rsidR="008F3D78" w:rsidRDefault="008F3D78" w:rsidP="008F3D78">
      <w:pPr>
        <w:rPr>
          <w:rFonts w:ascii="Arial" w:hAnsi="Arial" w:cs="Arial"/>
          <w:b/>
          <w:bCs/>
        </w:rPr>
      </w:pPr>
      <w:r w:rsidRPr="00443C8F">
        <w:rPr>
          <w:rFonts w:ascii="Arial" w:hAnsi="Arial" w:cs="Arial"/>
          <w:b/>
          <w:bCs/>
        </w:rPr>
        <w:t xml:space="preserve">Proposal 8: RAN2 to study whether the existing timing pre-compensation supported for IoT-NTN is sufficient to use for </w:t>
      </w:r>
      <w:r>
        <w:rPr>
          <w:rFonts w:ascii="Arial" w:hAnsi="Arial" w:cs="Arial"/>
          <w:b/>
          <w:bCs/>
        </w:rPr>
        <w:t xml:space="preserve">transmission using dedicated </w:t>
      </w:r>
      <w:r w:rsidRPr="00443C8F">
        <w:rPr>
          <w:rFonts w:ascii="Arial" w:hAnsi="Arial" w:cs="Arial"/>
          <w:b/>
          <w:bCs/>
        </w:rPr>
        <w:t>PUR</w:t>
      </w:r>
      <w:r>
        <w:rPr>
          <w:rFonts w:ascii="Arial" w:hAnsi="Arial" w:cs="Arial"/>
          <w:b/>
          <w:bCs/>
        </w:rPr>
        <w:t xml:space="preserve"> and shared PUR</w:t>
      </w:r>
      <w:r w:rsidRPr="00443C8F">
        <w:rPr>
          <w:rFonts w:ascii="Arial" w:hAnsi="Arial" w:cs="Arial"/>
          <w:b/>
          <w:bCs/>
        </w:rPr>
        <w:t xml:space="preserve">. </w:t>
      </w:r>
    </w:p>
    <w:p w14:paraId="46726158" w14:textId="77777777" w:rsidR="008F3D78" w:rsidRPr="00443C8F" w:rsidRDefault="008F3D78" w:rsidP="008F3D78">
      <w:pPr>
        <w:rPr>
          <w:rFonts w:ascii="Arial" w:hAnsi="Arial" w:cs="Arial"/>
          <w:b/>
          <w:bCs/>
        </w:rPr>
      </w:pPr>
    </w:p>
    <w:p w14:paraId="1D96BC72" w14:textId="7F912232" w:rsidR="00263DC5" w:rsidRDefault="00263DC5" w:rsidP="00263DC5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  <w:b/>
          <w:bCs/>
        </w:rPr>
        <w:t xml:space="preserve">Proposal </w:t>
      </w:r>
      <w:r w:rsidR="008F3D78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: FFS whether </w:t>
      </w:r>
      <w:r w:rsidR="00CE70F0">
        <w:rPr>
          <w:rFonts w:ascii="Arial" w:hAnsi="Arial" w:cs="Arial"/>
          <w:b/>
          <w:bCs/>
        </w:rPr>
        <w:t xml:space="preserve">and how </w:t>
      </w:r>
      <w:r>
        <w:rPr>
          <w:rFonts w:ascii="Arial" w:hAnsi="Arial" w:cs="Arial"/>
          <w:b/>
          <w:bCs/>
        </w:rPr>
        <w:t>shared and dedicated PUR resources can co-exist.</w:t>
      </w:r>
    </w:p>
    <w:p w14:paraId="50707584" w14:textId="77777777" w:rsidR="00263DC5" w:rsidRPr="003F77DD" w:rsidRDefault="00263DC5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3F77DD" w:rsidRDefault="00E06B61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t>References</w:t>
      </w:r>
    </w:p>
    <w:bookmarkStart w:id="0" w:name="_Ref110867306"/>
    <w:p w14:paraId="3B018D6C" w14:textId="382507DC" w:rsidR="00D205BC" w:rsidRPr="003F77DD" w:rsidRDefault="00821D70" w:rsidP="00787F33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>HYPERLINK "https://www.3gpp.org/ftp/tsg_ran/TSG_RAN/TSGR_102/Docs/RP-234077.zip"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="0000533A" w:rsidRPr="003F77DD">
        <w:rPr>
          <w:rStyle w:val="Hyperlink"/>
          <w:rFonts w:ascii="Arial" w:hAnsi="Arial" w:cs="Arial"/>
        </w:rPr>
        <w:t>RP-234077</w:t>
      </w:r>
      <w:r w:rsidRPr="003F77DD">
        <w:rPr>
          <w:rFonts w:ascii="Arial" w:hAnsi="Arial" w:cs="Arial"/>
        </w:rPr>
        <w:fldChar w:fldCharType="end"/>
      </w:r>
      <w:r w:rsidR="003F50DD" w:rsidRPr="003F77DD">
        <w:rPr>
          <w:rFonts w:ascii="Arial" w:hAnsi="Arial" w:cs="Arial"/>
        </w:rPr>
        <w:t xml:space="preserve">,  </w:t>
      </w:r>
      <w:r w:rsidR="00A35B0F" w:rsidRPr="003F77DD">
        <w:rPr>
          <w:rFonts w:ascii="Arial" w:hAnsi="Arial" w:cs="Arial"/>
        </w:rPr>
        <w:t>“</w:t>
      </w:r>
      <w:r w:rsidR="00E47E2A" w:rsidRPr="003F77DD">
        <w:rPr>
          <w:rFonts w:ascii="Arial" w:hAnsi="Arial" w:cs="Arial"/>
        </w:rPr>
        <w:t>New WID: Non-Terrestrial Networks (NTN) for Internet of Things (IoT) Phase 3”</w:t>
      </w:r>
      <w:bookmarkEnd w:id="0"/>
    </w:p>
    <w:bookmarkStart w:id="1" w:name="_Ref162961245"/>
    <w:p w14:paraId="3BF94805" w14:textId="1114879A" w:rsidR="00F733CE" w:rsidRPr="003F77DD" w:rsidRDefault="00D53504" w:rsidP="00787F33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 w:rsidRPr="003F77DD">
        <w:rPr>
          <w:rFonts w:ascii="Arial" w:eastAsia="Arial Unicode MS" w:hAnsi="Arial" w:cs="Arial"/>
        </w:rPr>
        <w:fldChar w:fldCharType="begin"/>
      </w:r>
      <w:r w:rsidRPr="003F77DD">
        <w:rPr>
          <w:rFonts w:ascii="Arial" w:eastAsia="Arial Unicode MS" w:hAnsi="Arial" w:cs="Arial"/>
        </w:rPr>
        <w:instrText>HYPERLINK "https://www.3gpp.org/ftp/specs/archive/36_series/36.300/36300-i00.zip"</w:instrText>
      </w:r>
      <w:r w:rsidRPr="003F77DD">
        <w:rPr>
          <w:rFonts w:ascii="Arial" w:eastAsia="Arial Unicode MS" w:hAnsi="Arial" w:cs="Arial"/>
        </w:rPr>
      </w:r>
      <w:r w:rsidRPr="003F77DD">
        <w:rPr>
          <w:rFonts w:ascii="Arial" w:eastAsia="Arial Unicode MS" w:hAnsi="Arial" w:cs="Arial"/>
        </w:rPr>
        <w:fldChar w:fldCharType="separate"/>
      </w:r>
      <w:r w:rsidRPr="003F77DD">
        <w:rPr>
          <w:rStyle w:val="Hyperlink"/>
          <w:rFonts w:ascii="Arial" w:eastAsia="Arial Unicode MS" w:hAnsi="Arial" w:cs="Arial"/>
        </w:rPr>
        <w:t>36300-i00</w:t>
      </w:r>
      <w:r w:rsidRPr="003F77DD">
        <w:rPr>
          <w:rFonts w:ascii="Arial" w:eastAsia="Arial Unicode MS" w:hAnsi="Arial" w:cs="Arial"/>
        </w:rPr>
        <w:fldChar w:fldCharType="end"/>
      </w:r>
      <w:r w:rsidRPr="003F77DD">
        <w:rPr>
          <w:rFonts w:ascii="Arial" w:eastAsia="Arial Unicode MS" w:hAnsi="Arial" w:cs="Arial"/>
        </w:rPr>
        <w:t xml:space="preserve"> , “</w:t>
      </w:r>
      <w:r w:rsidR="009F4678" w:rsidRPr="003F77DD">
        <w:rPr>
          <w:rFonts w:ascii="Arial" w:eastAsia="Arial Unicode MS" w:hAnsi="Arial" w:cs="Arial"/>
        </w:rPr>
        <w:t>E-UTRA/</w:t>
      </w:r>
      <w:proofErr w:type="spellStart"/>
      <w:r w:rsidR="00D333AD" w:rsidRPr="003F77DD">
        <w:rPr>
          <w:rFonts w:ascii="Arial" w:eastAsia="Arial Unicode MS" w:hAnsi="Arial" w:cs="Arial"/>
        </w:rPr>
        <w:t>E-</w:t>
      </w:r>
      <w:proofErr w:type="gramStart"/>
      <w:r w:rsidR="00D333AD" w:rsidRPr="003F77DD">
        <w:rPr>
          <w:rFonts w:ascii="Arial" w:eastAsia="Arial Unicode MS" w:hAnsi="Arial" w:cs="Arial"/>
        </w:rPr>
        <w:t>UTRAN;Overall</w:t>
      </w:r>
      <w:proofErr w:type="spellEnd"/>
      <w:proofErr w:type="gramEnd"/>
      <w:r w:rsidR="00D333AD" w:rsidRPr="003F77DD">
        <w:rPr>
          <w:rFonts w:ascii="Arial" w:eastAsia="Arial Unicode MS" w:hAnsi="Arial" w:cs="Arial"/>
        </w:rPr>
        <w:t xml:space="preserve"> </w:t>
      </w:r>
      <w:proofErr w:type="spellStart"/>
      <w:r w:rsidR="00D333AD" w:rsidRPr="003F77DD">
        <w:rPr>
          <w:rFonts w:ascii="Arial" w:eastAsia="Arial Unicode MS" w:hAnsi="Arial" w:cs="Arial"/>
        </w:rPr>
        <w:t>description;Stage</w:t>
      </w:r>
      <w:proofErr w:type="spellEnd"/>
      <w:r w:rsidR="00D333AD" w:rsidRPr="003F77DD">
        <w:rPr>
          <w:rFonts w:ascii="Arial" w:eastAsia="Arial Unicode MS" w:hAnsi="Arial" w:cs="Arial"/>
        </w:rPr>
        <w:t xml:space="preserve"> 2</w:t>
      </w:r>
      <w:r w:rsidRPr="003F77DD">
        <w:rPr>
          <w:rFonts w:ascii="Arial" w:eastAsia="Arial Unicode MS" w:hAnsi="Arial" w:cs="Arial"/>
        </w:rPr>
        <w:t>”</w:t>
      </w:r>
      <w:bookmarkEnd w:id="1"/>
    </w:p>
    <w:p w14:paraId="3F35E67D" w14:textId="77777777" w:rsidR="00E06B61" w:rsidRPr="003F77DD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3F77DD" w:rsidRDefault="00886B68" w:rsidP="00E06B61">
      <w:pPr>
        <w:rPr>
          <w:rFonts w:ascii="Arial" w:hAnsi="Arial" w:cs="Arial"/>
        </w:rPr>
      </w:pPr>
    </w:p>
    <w:sectPr w:rsidR="00886B68" w:rsidRPr="003F77DD" w:rsidSect="00871E5A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58CE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90BD0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C360F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6621E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21BB4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B1858"/>
    <w:multiLevelType w:val="hybridMultilevel"/>
    <w:tmpl w:val="11F8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25300"/>
    <w:multiLevelType w:val="hybridMultilevel"/>
    <w:tmpl w:val="175683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D00727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16DC5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A2959"/>
    <w:multiLevelType w:val="hybridMultilevel"/>
    <w:tmpl w:val="E4C042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F3B87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18"/>
  </w:num>
  <w:num w:numId="2" w16cid:durableId="1822573651">
    <w:abstractNumId w:val="8"/>
  </w:num>
  <w:num w:numId="3" w16cid:durableId="1293515717">
    <w:abstractNumId w:val="6"/>
  </w:num>
  <w:num w:numId="4" w16cid:durableId="550461415">
    <w:abstractNumId w:val="11"/>
  </w:num>
  <w:num w:numId="5" w16cid:durableId="2113240567">
    <w:abstractNumId w:val="13"/>
  </w:num>
  <w:num w:numId="6" w16cid:durableId="319046138">
    <w:abstractNumId w:val="17"/>
  </w:num>
  <w:num w:numId="7" w16cid:durableId="989089676">
    <w:abstractNumId w:val="12"/>
  </w:num>
  <w:num w:numId="8" w16cid:durableId="3017690">
    <w:abstractNumId w:val="4"/>
  </w:num>
  <w:num w:numId="9" w16cid:durableId="1136416161">
    <w:abstractNumId w:val="7"/>
  </w:num>
  <w:num w:numId="10" w16cid:durableId="1341202361">
    <w:abstractNumId w:val="14"/>
  </w:num>
  <w:num w:numId="11" w16cid:durableId="585266421">
    <w:abstractNumId w:val="9"/>
  </w:num>
  <w:num w:numId="12" w16cid:durableId="831605398">
    <w:abstractNumId w:val="5"/>
  </w:num>
  <w:num w:numId="13" w16cid:durableId="1688407587">
    <w:abstractNumId w:val="10"/>
  </w:num>
  <w:num w:numId="14" w16cid:durableId="1875192298">
    <w:abstractNumId w:val="16"/>
  </w:num>
  <w:num w:numId="15" w16cid:durableId="637228900">
    <w:abstractNumId w:val="19"/>
  </w:num>
  <w:num w:numId="16" w16cid:durableId="1348866314">
    <w:abstractNumId w:val="1"/>
  </w:num>
  <w:num w:numId="17" w16cid:durableId="545798546">
    <w:abstractNumId w:val="15"/>
  </w:num>
  <w:num w:numId="18" w16cid:durableId="1873613648">
    <w:abstractNumId w:val="20"/>
  </w:num>
  <w:num w:numId="19" w16cid:durableId="561447707">
    <w:abstractNumId w:val="2"/>
  </w:num>
  <w:num w:numId="20" w16cid:durableId="322205552">
    <w:abstractNumId w:val="0"/>
  </w:num>
  <w:num w:numId="21" w16cid:durableId="149803716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33A"/>
    <w:rsid w:val="000058F5"/>
    <w:rsid w:val="0000780B"/>
    <w:rsid w:val="0002018A"/>
    <w:rsid w:val="000210E5"/>
    <w:rsid w:val="00022EC8"/>
    <w:rsid w:val="0002374E"/>
    <w:rsid w:val="00023DF9"/>
    <w:rsid w:val="00023F38"/>
    <w:rsid w:val="00025321"/>
    <w:rsid w:val="000257FE"/>
    <w:rsid w:val="00025E24"/>
    <w:rsid w:val="00026A0C"/>
    <w:rsid w:val="00026EE4"/>
    <w:rsid w:val="00027021"/>
    <w:rsid w:val="00027ACD"/>
    <w:rsid w:val="00032F92"/>
    <w:rsid w:val="00034C66"/>
    <w:rsid w:val="0003685E"/>
    <w:rsid w:val="00037577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264F"/>
    <w:rsid w:val="000536C1"/>
    <w:rsid w:val="000539EA"/>
    <w:rsid w:val="0005434C"/>
    <w:rsid w:val="00054537"/>
    <w:rsid w:val="000549F7"/>
    <w:rsid w:val="0005503C"/>
    <w:rsid w:val="00063811"/>
    <w:rsid w:val="00065E19"/>
    <w:rsid w:val="00066ACC"/>
    <w:rsid w:val="00067041"/>
    <w:rsid w:val="0006781B"/>
    <w:rsid w:val="00071278"/>
    <w:rsid w:val="000746E2"/>
    <w:rsid w:val="00074DD5"/>
    <w:rsid w:val="000768DF"/>
    <w:rsid w:val="000770C6"/>
    <w:rsid w:val="000778B1"/>
    <w:rsid w:val="0008007A"/>
    <w:rsid w:val="00084E00"/>
    <w:rsid w:val="000912CC"/>
    <w:rsid w:val="00091528"/>
    <w:rsid w:val="00094E0C"/>
    <w:rsid w:val="00094E35"/>
    <w:rsid w:val="00096B39"/>
    <w:rsid w:val="000A01A1"/>
    <w:rsid w:val="000A079F"/>
    <w:rsid w:val="000A3320"/>
    <w:rsid w:val="000A3D23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169E"/>
    <w:rsid w:val="000C16FD"/>
    <w:rsid w:val="000C1CEB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731"/>
    <w:rsid w:val="000E2AD0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1428"/>
    <w:rsid w:val="0010261C"/>
    <w:rsid w:val="0011068A"/>
    <w:rsid w:val="001123B7"/>
    <w:rsid w:val="00112D5F"/>
    <w:rsid w:val="00114B5E"/>
    <w:rsid w:val="001152DB"/>
    <w:rsid w:val="001157D4"/>
    <w:rsid w:val="00116140"/>
    <w:rsid w:val="00121A61"/>
    <w:rsid w:val="00121AA8"/>
    <w:rsid w:val="001229EA"/>
    <w:rsid w:val="00122B31"/>
    <w:rsid w:val="00122FB9"/>
    <w:rsid w:val="00123E3E"/>
    <w:rsid w:val="00124048"/>
    <w:rsid w:val="00127A40"/>
    <w:rsid w:val="00127CBE"/>
    <w:rsid w:val="00127F11"/>
    <w:rsid w:val="00131547"/>
    <w:rsid w:val="001315D4"/>
    <w:rsid w:val="00132A08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46DEC"/>
    <w:rsid w:val="001505F3"/>
    <w:rsid w:val="00152D09"/>
    <w:rsid w:val="001545F4"/>
    <w:rsid w:val="00154C94"/>
    <w:rsid w:val="00155128"/>
    <w:rsid w:val="00155174"/>
    <w:rsid w:val="0015737B"/>
    <w:rsid w:val="001577E8"/>
    <w:rsid w:val="00157C4F"/>
    <w:rsid w:val="00160038"/>
    <w:rsid w:val="00164721"/>
    <w:rsid w:val="001658C9"/>
    <w:rsid w:val="00166A74"/>
    <w:rsid w:val="00167978"/>
    <w:rsid w:val="00171C3F"/>
    <w:rsid w:val="00172C95"/>
    <w:rsid w:val="00173756"/>
    <w:rsid w:val="00173DF4"/>
    <w:rsid w:val="0017474C"/>
    <w:rsid w:val="00176101"/>
    <w:rsid w:val="00180BBF"/>
    <w:rsid w:val="001818A5"/>
    <w:rsid w:val="00182416"/>
    <w:rsid w:val="00183550"/>
    <w:rsid w:val="00183A09"/>
    <w:rsid w:val="00184048"/>
    <w:rsid w:val="00184EBF"/>
    <w:rsid w:val="001859DA"/>
    <w:rsid w:val="00185F39"/>
    <w:rsid w:val="00186469"/>
    <w:rsid w:val="00186931"/>
    <w:rsid w:val="00186A83"/>
    <w:rsid w:val="00186D36"/>
    <w:rsid w:val="00190637"/>
    <w:rsid w:val="00190F02"/>
    <w:rsid w:val="00191087"/>
    <w:rsid w:val="0019388B"/>
    <w:rsid w:val="001965EE"/>
    <w:rsid w:val="0019667B"/>
    <w:rsid w:val="00196A46"/>
    <w:rsid w:val="00196E33"/>
    <w:rsid w:val="00196F92"/>
    <w:rsid w:val="00197B9A"/>
    <w:rsid w:val="001A074E"/>
    <w:rsid w:val="001A12FE"/>
    <w:rsid w:val="001A1EE3"/>
    <w:rsid w:val="001A3197"/>
    <w:rsid w:val="001A4B92"/>
    <w:rsid w:val="001A5B4A"/>
    <w:rsid w:val="001B35CF"/>
    <w:rsid w:val="001B56B4"/>
    <w:rsid w:val="001B6C2A"/>
    <w:rsid w:val="001B7267"/>
    <w:rsid w:val="001B7941"/>
    <w:rsid w:val="001C09B3"/>
    <w:rsid w:val="001C0B81"/>
    <w:rsid w:val="001C1B2E"/>
    <w:rsid w:val="001C2F46"/>
    <w:rsid w:val="001C326D"/>
    <w:rsid w:val="001C6C22"/>
    <w:rsid w:val="001C7317"/>
    <w:rsid w:val="001C78C6"/>
    <w:rsid w:val="001C7C26"/>
    <w:rsid w:val="001D4480"/>
    <w:rsid w:val="001D55C2"/>
    <w:rsid w:val="001D7716"/>
    <w:rsid w:val="001D7D4B"/>
    <w:rsid w:val="001E1CAD"/>
    <w:rsid w:val="001E54D9"/>
    <w:rsid w:val="001E5949"/>
    <w:rsid w:val="001E6B10"/>
    <w:rsid w:val="001F025D"/>
    <w:rsid w:val="001F296D"/>
    <w:rsid w:val="001F34C0"/>
    <w:rsid w:val="001F5EAA"/>
    <w:rsid w:val="001F7BF2"/>
    <w:rsid w:val="002010AB"/>
    <w:rsid w:val="00201FC1"/>
    <w:rsid w:val="0020218F"/>
    <w:rsid w:val="00203372"/>
    <w:rsid w:val="00204B55"/>
    <w:rsid w:val="00204C01"/>
    <w:rsid w:val="0020781F"/>
    <w:rsid w:val="0020794A"/>
    <w:rsid w:val="00210463"/>
    <w:rsid w:val="00210486"/>
    <w:rsid w:val="002113B1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6EC5"/>
    <w:rsid w:val="00237F46"/>
    <w:rsid w:val="0024043C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DC5"/>
    <w:rsid w:val="00263ED9"/>
    <w:rsid w:val="002646FB"/>
    <w:rsid w:val="002715AB"/>
    <w:rsid w:val="0027350B"/>
    <w:rsid w:val="002735BB"/>
    <w:rsid w:val="00273DA6"/>
    <w:rsid w:val="00275847"/>
    <w:rsid w:val="00277F60"/>
    <w:rsid w:val="002823B3"/>
    <w:rsid w:val="00283110"/>
    <w:rsid w:val="00283438"/>
    <w:rsid w:val="002847FF"/>
    <w:rsid w:val="00284AB7"/>
    <w:rsid w:val="0028512B"/>
    <w:rsid w:val="00285A68"/>
    <w:rsid w:val="002861D6"/>
    <w:rsid w:val="00286AEC"/>
    <w:rsid w:val="00286C57"/>
    <w:rsid w:val="002876D4"/>
    <w:rsid w:val="00290748"/>
    <w:rsid w:val="00290A8D"/>
    <w:rsid w:val="00290D3D"/>
    <w:rsid w:val="00293467"/>
    <w:rsid w:val="00295EB6"/>
    <w:rsid w:val="0029699C"/>
    <w:rsid w:val="002A1775"/>
    <w:rsid w:val="002A1CF9"/>
    <w:rsid w:val="002A21E5"/>
    <w:rsid w:val="002A552E"/>
    <w:rsid w:val="002A602E"/>
    <w:rsid w:val="002A612F"/>
    <w:rsid w:val="002B1870"/>
    <w:rsid w:val="002B4ABB"/>
    <w:rsid w:val="002B627A"/>
    <w:rsid w:val="002B644C"/>
    <w:rsid w:val="002B717C"/>
    <w:rsid w:val="002C1BC0"/>
    <w:rsid w:val="002C3012"/>
    <w:rsid w:val="002C35D3"/>
    <w:rsid w:val="002C3BED"/>
    <w:rsid w:val="002C48AF"/>
    <w:rsid w:val="002C4DCF"/>
    <w:rsid w:val="002D0E31"/>
    <w:rsid w:val="002D2783"/>
    <w:rsid w:val="002D53D0"/>
    <w:rsid w:val="002D55EE"/>
    <w:rsid w:val="002D5B0B"/>
    <w:rsid w:val="002D628A"/>
    <w:rsid w:val="002D7553"/>
    <w:rsid w:val="002D7D5D"/>
    <w:rsid w:val="002E0048"/>
    <w:rsid w:val="002E1978"/>
    <w:rsid w:val="002E3BFD"/>
    <w:rsid w:val="002E56B1"/>
    <w:rsid w:val="002E7822"/>
    <w:rsid w:val="002F0284"/>
    <w:rsid w:val="002F0ABF"/>
    <w:rsid w:val="002F3C3E"/>
    <w:rsid w:val="002F42FF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21FF"/>
    <w:rsid w:val="003348AD"/>
    <w:rsid w:val="003349E9"/>
    <w:rsid w:val="00340B62"/>
    <w:rsid w:val="00340CC3"/>
    <w:rsid w:val="00340F1E"/>
    <w:rsid w:val="003434BE"/>
    <w:rsid w:val="00343BA2"/>
    <w:rsid w:val="003510E2"/>
    <w:rsid w:val="00351FA8"/>
    <w:rsid w:val="00352217"/>
    <w:rsid w:val="00352232"/>
    <w:rsid w:val="003534E4"/>
    <w:rsid w:val="003562DD"/>
    <w:rsid w:val="00357BA9"/>
    <w:rsid w:val="00360542"/>
    <w:rsid w:val="003616EE"/>
    <w:rsid w:val="0036384A"/>
    <w:rsid w:val="003660A4"/>
    <w:rsid w:val="00366302"/>
    <w:rsid w:val="003670EC"/>
    <w:rsid w:val="00373E7B"/>
    <w:rsid w:val="00377064"/>
    <w:rsid w:val="0037776C"/>
    <w:rsid w:val="00377A6E"/>
    <w:rsid w:val="00380821"/>
    <w:rsid w:val="003842A0"/>
    <w:rsid w:val="0038603C"/>
    <w:rsid w:val="00386178"/>
    <w:rsid w:val="003875E3"/>
    <w:rsid w:val="00387CC3"/>
    <w:rsid w:val="00387E49"/>
    <w:rsid w:val="00387EF6"/>
    <w:rsid w:val="00392CCB"/>
    <w:rsid w:val="00392F7C"/>
    <w:rsid w:val="003937BA"/>
    <w:rsid w:val="0039482C"/>
    <w:rsid w:val="00394E75"/>
    <w:rsid w:val="0039544C"/>
    <w:rsid w:val="0039572F"/>
    <w:rsid w:val="0039763A"/>
    <w:rsid w:val="003A1BD9"/>
    <w:rsid w:val="003A253C"/>
    <w:rsid w:val="003A74F2"/>
    <w:rsid w:val="003A768F"/>
    <w:rsid w:val="003B08B2"/>
    <w:rsid w:val="003B0E81"/>
    <w:rsid w:val="003B1ACA"/>
    <w:rsid w:val="003B36F8"/>
    <w:rsid w:val="003B3C9E"/>
    <w:rsid w:val="003B47CA"/>
    <w:rsid w:val="003B47E5"/>
    <w:rsid w:val="003B5F3F"/>
    <w:rsid w:val="003B611F"/>
    <w:rsid w:val="003B7D65"/>
    <w:rsid w:val="003C1231"/>
    <w:rsid w:val="003C14E7"/>
    <w:rsid w:val="003C177B"/>
    <w:rsid w:val="003C1FB8"/>
    <w:rsid w:val="003C2082"/>
    <w:rsid w:val="003C26B1"/>
    <w:rsid w:val="003C29F8"/>
    <w:rsid w:val="003C2F91"/>
    <w:rsid w:val="003C3095"/>
    <w:rsid w:val="003C5610"/>
    <w:rsid w:val="003C598A"/>
    <w:rsid w:val="003C68E4"/>
    <w:rsid w:val="003C69F1"/>
    <w:rsid w:val="003D0123"/>
    <w:rsid w:val="003D0DB2"/>
    <w:rsid w:val="003D11F4"/>
    <w:rsid w:val="003D2B95"/>
    <w:rsid w:val="003D368B"/>
    <w:rsid w:val="003D36F6"/>
    <w:rsid w:val="003D36FD"/>
    <w:rsid w:val="003D4786"/>
    <w:rsid w:val="003D4EC1"/>
    <w:rsid w:val="003D5970"/>
    <w:rsid w:val="003D5E8E"/>
    <w:rsid w:val="003D68E5"/>
    <w:rsid w:val="003E2443"/>
    <w:rsid w:val="003E26D7"/>
    <w:rsid w:val="003E277E"/>
    <w:rsid w:val="003E2DC1"/>
    <w:rsid w:val="003E319B"/>
    <w:rsid w:val="003E64D5"/>
    <w:rsid w:val="003F152D"/>
    <w:rsid w:val="003F3F26"/>
    <w:rsid w:val="003F50DD"/>
    <w:rsid w:val="003F649E"/>
    <w:rsid w:val="003F77DD"/>
    <w:rsid w:val="00410F44"/>
    <w:rsid w:val="004133CB"/>
    <w:rsid w:val="00413FA6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25F2B"/>
    <w:rsid w:val="0043083C"/>
    <w:rsid w:val="004316C0"/>
    <w:rsid w:val="004325FC"/>
    <w:rsid w:val="004406A6"/>
    <w:rsid w:val="004413AE"/>
    <w:rsid w:val="004425B2"/>
    <w:rsid w:val="00442C71"/>
    <w:rsid w:val="0044437C"/>
    <w:rsid w:val="00444C60"/>
    <w:rsid w:val="0044580A"/>
    <w:rsid w:val="004469A8"/>
    <w:rsid w:val="00450DC2"/>
    <w:rsid w:val="004546F2"/>
    <w:rsid w:val="004600D2"/>
    <w:rsid w:val="00460AE8"/>
    <w:rsid w:val="00460C06"/>
    <w:rsid w:val="0046329A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87D1F"/>
    <w:rsid w:val="004900BE"/>
    <w:rsid w:val="00491D1B"/>
    <w:rsid w:val="00491F2B"/>
    <w:rsid w:val="00492C9D"/>
    <w:rsid w:val="004947BB"/>
    <w:rsid w:val="00497BCB"/>
    <w:rsid w:val="00497C01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11E"/>
    <w:rsid w:val="004D7879"/>
    <w:rsid w:val="004E0653"/>
    <w:rsid w:val="004E4568"/>
    <w:rsid w:val="004E4EF0"/>
    <w:rsid w:val="004E668C"/>
    <w:rsid w:val="004F0A44"/>
    <w:rsid w:val="004F2AB4"/>
    <w:rsid w:val="004F2CFE"/>
    <w:rsid w:val="004F3C96"/>
    <w:rsid w:val="004F4154"/>
    <w:rsid w:val="004F6FE6"/>
    <w:rsid w:val="004F7576"/>
    <w:rsid w:val="005004EB"/>
    <w:rsid w:val="005025FA"/>
    <w:rsid w:val="00502E7F"/>
    <w:rsid w:val="00506008"/>
    <w:rsid w:val="00506A7D"/>
    <w:rsid w:val="00523801"/>
    <w:rsid w:val="00523A75"/>
    <w:rsid w:val="0052419F"/>
    <w:rsid w:val="005259BC"/>
    <w:rsid w:val="00531C61"/>
    <w:rsid w:val="00532805"/>
    <w:rsid w:val="00532948"/>
    <w:rsid w:val="00534F80"/>
    <w:rsid w:val="005362B4"/>
    <w:rsid w:val="0053751B"/>
    <w:rsid w:val="0054395A"/>
    <w:rsid w:val="00543A51"/>
    <w:rsid w:val="00543ACB"/>
    <w:rsid w:val="00544A1F"/>
    <w:rsid w:val="00544D11"/>
    <w:rsid w:val="00546FCE"/>
    <w:rsid w:val="00547611"/>
    <w:rsid w:val="005501D9"/>
    <w:rsid w:val="00551638"/>
    <w:rsid w:val="00553A50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2DD2"/>
    <w:rsid w:val="00583FAC"/>
    <w:rsid w:val="005842F0"/>
    <w:rsid w:val="0058503E"/>
    <w:rsid w:val="00586589"/>
    <w:rsid w:val="00586C80"/>
    <w:rsid w:val="00592319"/>
    <w:rsid w:val="005924EE"/>
    <w:rsid w:val="00592AA9"/>
    <w:rsid w:val="005938EF"/>
    <w:rsid w:val="005949BF"/>
    <w:rsid w:val="0059517D"/>
    <w:rsid w:val="005959F0"/>
    <w:rsid w:val="00595ECC"/>
    <w:rsid w:val="00596F34"/>
    <w:rsid w:val="00597B51"/>
    <w:rsid w:val="005A1322"/>
    <w:rsid w:val="005A2EEB"/>
    <w:rsid w:val="005A390D"/>
    <w:rsid w:val="005A63F0"/>
    <w:rsid w:val="005A7E53"/>
    <w:rsid w:val="005B050A"/>
    <w:rsid w:val="005B0F7F"/>
    <w:rsid w:val="005B2B9D"/>
    <w:rsid w:val="005B2CC8"/>
    <w:rsid w:val="005B2D25"/>
    <w:rsid w:val="005B3AB4"/>
    <w:rsid w:val="005B3B64"/>
    <w:rsid w:val="005B799B"/>
    <w:rsid w:val="005C0406"/>
    <w:rsid w:val="005C095A"/>
    <w:rsid w:val="005C26A3"/>
    <w:rsid w:val="005C2774"/>
    <w:rsid w:val="005C31C1"/>
    <w:rsid w:val="005D01A9"/>
    <w:rsid w:val="005D2067"/>
    <w:rsid w:val="005D4ECB"/>
    <w:rsid w:val="005D5E68"/>
    <w:rsid w:val="005D7660"/>
    <w:rsid w:val="005D7A98"/>
    <w:rsid w:val="005E0B84"/>
    <w:rsid w:val="005E10B7"/>
    <w:rsid w:val="005E37E0"/>
    <w:rsid w:val="005E3C34"/>
    <w:rsid w:val="005E4AED"/>
    <w:rsid w:val="005E53A3"/>
    <w:rsid w:val="005E5482"/>
    <w:rsid w:val="005E6168"/>
    <w:rsid w:val="005E7166"/>
    <w:rsid w:val="005E7480"/>
    <w:rsid w:val="005E7BF1"/>
    <w:rsid w:val="005F0D19"/>
    <w:rsid w:val="005F0E39"/>
    <w:rsid w:val="005F1BAA"/>
    <w:rsid w:val="005F3C2C"/>
    <w:rsid w:val="005F57EA"/>
    <w:rsid w:val="005F583F"/>
    <w:rsid w:val="0060248C"/>
    <w:rsid w:val="00602B33"/>
    <w:rsid w:val="0060341F"/>
    <w:rsid w:val="00610B8A"/>
    <w:rsid w:val="00611DFA"/>
    <w:rsid w:val="0061200D"/>
    <w:rsid w:val="006136F6"/>
    <w:rsid w:val="00614192"/>
    <w:rsid w:val="00616F7A"/>
    <w:rsid w:val="006223D4"/>
    <w:rsid w:val="00622771"/>
    <w:rsid w:val="00624809"/>
    <w:rsid w:val="00624843"/>
    <w:rsid w:val="00624AAE"/>
    <w:rsid w:val="0062660E"/>
    <w:rsid w:val="00627E9D"/>
    <w:rsid w:val="00630087"/>
    <w:rsid w:val="00631AEF"/>
    <w:rsid w:val="00633843"/>
    <w:rsid w:val="006360DE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57B34"/>
    <w:rsid w:val="00660FF4"/>
    <w:rsid w:val="0066127D"/>
    <w:rsid w:val="00662657"/>
    <w:rsid w:val="0066317E"/>
    <w:rsid w:val="00663503"/>
    <w:rsid w:val="00663B56"/>
    <w:rsid w:val="00664BCE"/>
    <w:rsid w:val="006655A7"/>
    <w:rsid w:val="0066665E"/>
    <w:rsid w:val="00672460"/>
    <w:rsid w:val="00673D10"/>
    <w:rsid w:val="00674AD0"/>
    <w:rsid w:val="00674E02"/>
    <w:rsid w:val="00675152"/>
    <w:rsid w:val="00681100"/>
    <w:rsid w:val="006821C5"/>
    <w:rsid w:val="006823D8"/>
    <w:rsid w:val="00682694"/>
    <w:rsid w:val="00682B26"/>
    <w:rsid w:val="00684EAA"/>
    <w:rsid w:val="00685D40"/>
    <w:rsid w:val="00690973"/>
    <w:rsid w:val="00691D6D"/>
    <w:rsid w:val="00692486"/>
    <w:rsid w:val="00695125"/>
    <w:rsid w:val="00697944"/>
    <w:rsid w:val="00697C83"/>
    <w:rsid w:val="006A0981"/>
    <w:rsid w:val="006A259B"/>
    <w:rsid w:val="006A2AA4"/>
    <w:rsid w:val="006A34AB"/>
    <w:rsid w:val="006A4E54"/>
    <w:rsid w:val="006A6BF0"/>
    <w:rsid w:val="006A76E0"/>
    <w:rsid w:val="006B0746"/>
    <w:rsid w:val="006B0EC5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50F0"/>
    <w:rsid w:val="006D5953"/>
    <w:rsid w:val="006D6CB2"/>
    <w:rsid w:val="006E18F8"/>
    <w:rsid w:val="006E1CAD"/>
    <w:rsid w:val="006E2577"/>
    <w:rsid w:val="006E5FEC"/>
    <w:rsid w:val="006E72F6"/>
    <w:rsid w:val="006F06D6"/>
    <w:rsid w:val="006F189F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07AB6"/>
    <w:rsid w:val="007127A3"/>
    <w:rsid w:val="00712D6C"/>
    <w:rsid w:val="00713CAC"/>
    <w:rsid w:val="0071418F"/>
    <w:rsid w:val="00714A0C"/>
    <w:rsid w:val="00716EF2"/>
    <w:rsid w:val="00721F42"/>
    <w:rsid w:val="00724C4C"/>
    <w:rsid w:val="00727C36"/>
    <w:rsid w:val="007332A6"/>
    <w:rsid w:val="00733C0A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2C3C"/>
    <w:rsid w:val="0077377C"/>
    <w:rsid w:val="007749A1"/>
    <w:rsid w:val="00775B38"/>
    <w:rsid w:val="00775EE0"/>
    <w:rsid w:val="007767B5"/>
    <w:rsid w:val="00780FA4"/>
    <w:rsid w:val="007810DD"/>
    <w:rsid w:val="007860F8"/>
    <w:rsid w:val="00786685"/>
    <w:rsid w:val="00786CFC"/>
    <w:rsid w:val="007872D1"/>
    <w:rsid w:val="00787F33"/>
    <w:rsid w:val="00792FC8"/>
    <w:rsid w:val="00795231"/>
    <w:rsid w:val="00795B75"/>
    <w:rsid w:val="00795B7D"/>
    <w:rsid w:val="00795C42"/>
    <w:rsid w:val="007971E0"/>
    <w:rsid w:val="007976B7"/>
    <w:rsid w:val="0079794B"/>
    <w:rsid w:val="00797C88"/>
    <w:rsid w:val="007A0AC2"/>
    <w:rsid w:val="007A2FDF"/>
    <w:rsid w:val="007A3F3A"/>
    <w:rsid w:val="007A42FA"/>
    <w:rsid w:val="007A703A"/>
    <w:rsid w:val="007A762E"/>
    <w:rsid w:val="007B009A"/>
    <w:rsid w:val="007B0F8C"/>
    <w:rsid w:val="007B10E7"/>
    <w:rsid w:val="007B2CBF"/>
    <w:rsid w:val="007B3397"/>
    <w:rsid w:val="007B4587"/>
    <w:rsid w:val="007B45F6"/>
    <w:rsid w:val="007B595E"/>
    <w:rsid w:val="007B5D0C"/>
    <w:rsid w:val="007B78C7"/>
    <w:rsid w:val="007C29C4"/>
    <w:rsid w:val="007C29C5"/>
    <w:rsid w:val="007C31A5"/>
    <w:rsid w:val="007C3CC5"/>
    <w:rsid w:val="007C5187"/>
    <w:rsid w:val="007C571F"/>
    <w:rsid w:val="007C633D"/>
    <w:rsid w:val="007C6936"/>
    <w:rsid w:val="007C7DB6"/>
    <w:rsid w:val="007D070F"/>
    <w:rsid w:val="007D1123"/>
    <w:rsid w:val="007D16D9"/>
    <w:rsid w:val="007D2550"/>
    <w:rsid w:val="007D6527"/>
    <w:rsid w:val="007D6980"/>
    <w:rsid w:val="007E20FE"/>
    <w:rsid w:val="007E2A99"/>
    <w:rsid w:val="007E451D"/>
    <w:rsid w:val="007E4C09"/>
    <w:rsid w:val="007E5F01"/>
    <w:rsid w:val="007E5F21"/>
    <w:rsid w:val="007E6B31"/>
    <w:rsid w:val="007E7207"/>
    <w:rsid w:val="007F17FC"/>
    <w:rsid w:val="007F25EF"/>
    <w:rsid w:val="007F3459"/>
    <w:rsid w:val="007F36F5"/>
    <w:rsid w:val="007F45BD"/>
    <w:rsid w:val="008009D7"/>
    <w:rsid w:val="00801F25"/>
    <w:rsid w:val="00804027"/>
    <w:rsid w:val="00804CA7"/>
    <w:rsid w:val="00804CD9"/>
    <w:rsid w:val="00810140"/>
    <w:rsid w:val="0081064F"/>
    <w:rsid w:val="0081079D"/>
    <w:rsid w:val="008107DE"/>
    <w:rsid w:val="00811714"/>
    <w:rsid w:val="0081182B"/>
    <w:rsid w:val="008201F9"/>
    <w:rsid w:val="00820E4C"/>
    <w:rsid w:val="00821330"/>
    <w:rsid w:val="00821D70"/>
    <w:rsid w:val="00822447"/>
    <w:rsid w:val="00824608"/>
    <w:rsid w:val="008276F2"/>
    <w:rsid w:val="008311C8"/>
    <w:rsid w:val="008324C5"/>
    <w:rsid w:val="00833C00"/>
    <w:rsid w:val="0083489A"/>
    <w:rsid w:val="00842E29"/>
    <w:rsid w:val="008441C9"/>
    <w:rsid w:val="00846AF2"/>
    <w:rsid w:val="00847802"/>
    <w:rsid w:val="00847E68"/>
    <w:rsid w:val="00850395"/>
    <w:rsid w:val="0085196D"/>
    <w:rsid w:val="00852395"/>
    <w:rsid w:val="00856B00"/>
    <w:rsid w:val="008572EE"/>
    <w:rsid w:val="008576DF"/>
    <w:rsid w:val="00863D45"/>
    <w:rsid w:val="00866E7C"/>
    <w:rsid w:val="008718C0"/>
    <w:rsid w:val="00871E5A"/>
    <w:rsid w:val="008725D7"/>
    <w:rsid w:val="00872C51"/>
    <w:rsid w:val="00873B57"/>
    <w:rsid w:val="008755F3"/>
    <w:rsid w:val="00880454"/>
    <w:rsid w:val="00886B68"/>
    <w:rsid w:val="00887BBC"/>
    <w:rsid w:val="00892383"/>
    <w:rsid w:val="008935C3"/>
    <w:rsid w:val="0089680F"/>
    <w:rsid w:val="00896A21"/>
    <w:rsid w:val="00896CF1"/>
    <w:rsid w:val="008A0504"/>
    <w:rsid w:val="008A0F7C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7A4"/>
    <w:rsid w:val="008C4121"/>
    <w:rsid w:val="008C4801"/>
    <w:rsid w:val="008C4945"/>
    <w:rsid w:val="008C6F64"/>
    <w:rsid w:val="008C7307"/>
    <w:rsid w:val="008C73D5"/>
    <w:rsid w:val="008D1D74"/>
    <w:rsid w:val="008D314D"/>
    <w:rsid w:val="008D5C5B"/>
    <w:rsid w:val="008D5D65"/>
    <w:rsid w:val="008D60AF"/>
    <w:rsid w:val="008D6A68"/>
    <w:rsid w:val="008E058A"/>
    <w:rsid w:val="008E0636"/>
    <w:rsid w:val="008E15D3"/>
    <w:rsid w:val="008E2969"/>
    <w:rsid w:val="008E375B"/>
    <w:rsid w:val="008E3A00"/>
    <w:rsid w:val="008E3F2F"/>
    <w:rsid w:val="008E5E29"/>
    <w:rsid w:val="008E6000"/>
    <w:rsid w:val="008E6771"/>
    <w:rsid w:val="008E7F5C"/>
    <w:rsid w:val="008F09AC"/>
    <w:rsid w:val="008F1B40"/>
    <w:rsid w:val="008F1CA5"/>
    <w:rsid w:val="008F3D78"/>
    <w:rsid w:val="008F475E"/>
    <w:rsid w:val="008F4846"/>
    <w:rsid w:val="008F486C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07F6D"/>
    <w:rsid w:val="00912D1C"/>
    <w:rsid w:val="00913B0C"/>
    <w:rsid w:val="009150D8"/>
    <w:rsid w:val="009154EE"/>
    <w:rsid w:val="009163DF"/>
    <w:rsid w:val="00916786"/>
    <w:rsid w:val="0092035D"/>
    <w:rsid w:val="009203F3"/>
    <w:rsid w:val="00920751"/>
    <w:rsid w:val="00920B33"/>
    <w:rsid w:val="009233E7"/>
    <w:rsid w:val="00923A85"/>
    <w:rsid w:val="00925B19"/>
    <w:rsid w:val="0092638E"/>
    <w:rsid w:val="00926C43"/>
    <w:rsid w:val="009270B4"/>
    <w:rsid w:val="00927999"/>
    <w:rsid w:val="00930000"/>
    <w:rsid w:val="00930D22"/>
    <w:rsid w:val="00932021"/>
    <w:rsid w:val="009326A4"/>
    <w:rsid w:val="0093396F"/>
    <w:rsid w:val="0093623F"/>
    <w:rsid w:val="00937DBB"/>
    <w:rsid w:val="0094078B"/>
    <w:rsid w:val="00941184"/>
    <w:rsid w:val="00942B49"/>
    <w:rsid w:val="00943811"/>
    <w:rsid w:val="0094457C"/>
    <w:rsid w:val="00944EB2"/>
    <w:rsid w:val="00945ACA"/>
    <w:rsid w:val="00946AAA"/>
    <w:rsid w:val="009545C2"/>
    <w:rsid w:val="00956850"/>
    <w:rsid w:val="0096105D"/>
    <w:rsid w:val="0096227D"/>
    <w:rsid w:val="00966CA5"/>
    <w:rsid w:val="00967473"/>
    <w:rsid w:val="00967AE0"/>
    <w:rsid w:val="00971440"/>
    <w:rsid w:val="009730EE"/>
    <w:rsid w:val="0097311E"/>
    <w:rsid w:val="00976D4D"/>
    <w:rsid w:val="00977436"/>
    <w:rsid w:val="00983D92"/>
    <w:rsid w:val="00986837"/>
    <w:rsid w:val="0098684D"/>
    <w:rsid w:val="00986D62"/>
    <w:rsid w:val="0098714B"/>
    <w:rsid w:val="0098743D"/>
    <w:rsid w:val="0098757A"/>
    <w:rsid w:val="00987B13"/>
    <w:rsid w:val="009916CD"/>
    <w:rsid w:val="00991BA2"/>
    <w:rsid w:val="0099483B"/>
    <w:rsid w:val="00995011"/>
    <w:rsid w:val="009955DE"/>
    <w:rsid w:val="0099583D"/>
    <w:rsid w:val="0099611F"/>
    <w:rsid w:val="00997FA3"/>
    <w:rsid w:val="009A02D0"/>
    <w:rsid w:val="009A1D31"/>
    <w:rsid w:val="009A50D5"/>
    <w:rsid w:val="009A52B0"/>
    <w:rsid w:val="009A557B"/>
    <w:rsid w:val="009A6C62"/>
    <w:rsid w:val="009B36DF"/>
    <w:rsid w:val="009B45DC"/>
    <w:rsid w:val="009B4DFB"/>
    <w:rsid w:val="009B528A"/>
    <w:rsid w:val="009B6011"/>
    <w:rsid w:val="009C13BF"/>
    <w:rsid w:val="009C195C"/>
    <w:rsid w:val="009C1E6F"/>
    <w:rsid w:val="009C2989"/>
    <w:rsid w:val="009C3228"/>
    <w:rsid w:val="009C73DD"/>
    <w:rsid w:val="009D1BE3"/>
    <w:rsid w:val="009D445D"/>
    <w:rsid w:val="009D5C45"/>
    <w:rsid w:val="009D6C88"/>
    <w:rsid w:val="009D6E71"/>
    <w:rsid w:val="009E2FCC"/>
    <w:rsid w:val="009E6B77"/>
    <w:rsid w:val="009F1CEC"/>
    <w:rsid w:val="009F33EE"/>
    <w:rsid w:val="009F4678"/>
    <w:rsid w:val="009F6166"/>
    <w:rsid w:val="009F69D8"/>
    <w:rsid w:val="009F7491"/>
    <w:rsid w:val="00A003A5"/>
    <w:rsid w:val="00A0526D"/>
    <w:rsid w:val="00A10358"/>
    <w:rsid w:val="00A108B6"/>
    <w:rsid w:val="00A1652E"/>
    <w:rsid w:val="00A16A31"/>
    <w:rsid w:val="00A1775D"/>
    <w:rsid w:val="00A20494"/>
    <w:rsid w:val="00A25167"/>
    <w:rsid w:val="00A3024B"/>
    <w:rsid w:val="00A32D79"/>
    <w:rsid w:val="00A33969"/>
    <w:rsid w:val="00A33C8F"/>
    <w:rsid w:val="00A357D6"/>
    <w:rsid w:val="00A35B0F"/>
    <w:rsid w:val="00A3694E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45B9"/>
    <w:rsid w:val="00A56BD9"/>
    <w:rsid w:val="00A57532"/>
    <w:rsid w:val="00A57C34"/>
    <w:rsid w:val="00A6000C"/>
    <w:rsid w:val="00A63B2B"/>
    <w:rsid w:val="00A63DA0"/>
    <w:rsid w:val="00A65A60"/>
    <w:rsid w:val="00A65D0D"/>
    <w:rsid w:val="00A673FF"/>
    <w:rsid w:val="00A70974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0887"/>
    <w:rsid w:val="00A91703"/>
    <w:rsid w:val="00A925C0"/>
    <w:rsid w:val="00A93024"/>
    <w:rsid w:val="00A94C78"/>
    <w:rsid w:val="00A950D4"/>
    <w:rsid w:val="00A9648D"/>
    <w:rsid w:val="00A96EF6"/>
    <w:rsid w:val="00AA0774"/>
    <w:rsid w:val="00AA2719"/>
    <w:rsid w:val="00AA311D"/>
    <w:rsid w:val="00AA595D"/>
    <w:rsid w:val="00AB0F02"/>
    <w:rsid w:val="00AB1BD1"/>
    <w:rsid w:val="00AB3AB2"/>
    <w:rsid w:val="00AB3F45"/>
    <w:rsid w:val="00AB44FB"/>
    <w:rsid w:val="00AB5097"/>
    <w:rsid w:val="00AB67CA"/>
    <w:rsid w:val="00AB7231"/>
    <w:rsid w:val="00AC1318"/>
    <w:rsid w:val="00AC3CD2"/>
    <w:rsid w:val="00AC3F39"/>
    <w:rsid w:val="00AC6831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1E"/>
    <w:rsid w:val="00AE408A"/>
    <w:rsid w:val="00AE4C9E"/>
    <w:rsid w:val="00AE4CEE"/>
    <w:rsid w:val="00AE510A"/>
    <w:rsid w:val="00AE55F1"/>
    <w:rsid w:val="00AE59C7"/>
    <w:rsid w:val="00AE5D6C"/>
    <w:rsid w:val="00AE6160"/>
    <w:rsid w:val="00AE787E"/>
    <w:rsid w:val="00AF10EB"/>
    <w:rsid w:val="00AF2131"/>
    <w:rsid w:val="00AF2832"/>
    <w:rsid w:val="00AF3085"/>
    <w:rsid w:val="00AF5A2F"/>
    <w:rsid w:val="00AF5B84"/>
    <w:rsid w:val="00AF6EC3"/>
    <w:rsid w:val="00AF78EC"/>
    <w:rsid w:val="00B001BA"/>
    <w:rsid w:val="00B00D60"/>
    <w:rsid w:val="00B0194D"/>
    <w:rsid w:val="00B10C6C"/>
    <w:rsid w:val="00B1123C"/>
    <w:rsid w:val="00B12753"/>
    <w:rsid w:val="00B12863"/>
    <w:rsid w:val="00B12A0A"/>
    <w:rsid w:val="00B1497C"/>
    <w:rsid w:val="00B14E1E"/>
    <w:rsid w:val="00B16728"/>
    <w:rsid w:val="00B2050B"/>
    <w:rsid w:val="00B21487"/>
    <w:rsid w:val="00B2204F"/>
    <w:rsid w:val="00B2257C"/>
    <w:rsid w:val="00B22950"/>
    <w:rsid w:val="00B23E05"/>
    <w:rsid w:val="00B24FF2"/>
    <w:rsid w:val="00B30128"/>
    <w:rsid w:val="00B30B87"/>
    <w:rsid w:val="00B32460"/>
    <w:rsid w:val="00B33DDC"/>
    <w:rsid w:val="00B34366"/>
    <w:rsid w:val="00B352C6"/>
    <w:rsid w:val="00B35DAA"/>
    <w:rsid w:val="00B35ED4"/>
    <w:rsid w:val="00B369D5"/>
    <w:rsid w:val="00B40097"/>
    <w:rsid w:val="00B40787"/>
    <w:rsid w:val="00B4134E"/>
    <w:rsid w:val="00B42A88"/>
    <w:rsid w:val="00B42E5D"/>
    <w:rsid w:val="00B43A96"/>
    <w:rsid w:val="00B45CD6"/>
    <w:rsid w:val="00B45DEF"/>
    <w:rsid w:val="00B474EC"/>
    <w:rsid w:val="00B512D0"/>
    <w:rsid w:val="00B54D56"/>
    <w:rsid w:val="00B55D6D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2D8"/>
    <w:rsid w:val="00B856FC"/>
    <w:rsid w:val="00B86363"/>
    <w:rsid w:val="00B8699C"/>
    <w:rsid w:val="00B86D27"/>
    <w:rsid w:val="00B87221"/>
    <w:rsid w:val="00B87BC2"/>
    <w:rsid w:val="00B90BD9"/>
    <w:rsid w:val="00B929D4"/>
    <w:rsid w:val="00B953C5"/>
    <w:rsid w:val="00B95538"/>
    <w:rsid w:val="00B95A4D"/>
    <w:rsid w:val="00B97022"/>
    <w:rsid w:val="00B973F9"/>
    <w:rsid w:val="00BA04DA"/>
    <w:rsid w:val="00BA0520"/>
    <w:rsid w:val="00BA0F96"/>
    <w:rsid w:val="00BA1B1A"/>
    <w:rsid w:val="00BA38FD"/>
    <w:rsid w:val="00BA3E0D"/>
    <w:rsid w:val="00BA59BC"/>
    <w:rsid w:val="00BA693D"/>
    <w:rsid w:val="00BA7E8C"/>
    <w:rsid w:val="00BB24AA"/>
    <w:rsid w:val="00BB2CC1"/>
    <w:rsid w:val="00BB3BA7"/>
    <w:rsid w:val="00BB5CE6"/>
    <w:rsid w:val="00BB687B"/>
    <w:rsid w:val="00BB7ADE"/>
    <w:rsid w:val="00BC1926"/>
    <w:rsid w:val="00BC1F47"/>
    <w:rsid w:val="00BC3CD6"/>
    <w:rsid w:val="00BD0A1E"/>
    <w:rsid w:val="00BD1F78"/>
    <w:rsid w:val="00BD44AD"/>
    <w:rsid w:val="00BD605B"/>
    <w:rsid w:val="00BE1D59"/>
    <w:rsid w:val="00BE2156"/>
    <w:rsid w:val="00BE3740"/>
    <w:rsid w:val="00BE48AD"/>
    <w:rsid w:val="00BE5222"/>
    <w:rsid w:val="00BE5FFF"/>
    <w:rsid w:val="00BE630C"/>
    <w:rsid w:val="00BE75F2"/>
    <w:rsid w:val="00BF1F99"/>
    <w:rsid w:val="00BF27AD"/>
    <w:rsid w:val="00BF2958"/>
    <w:rsid w:val="00BF2D36"/>
    <w:rsid w:val="00BF6ED2"/>
    <w:rsid w:val="00BF70FC"/>
    <w:rsid w:val="00BF77E9"/>
    <w:rsid w:val="00C0026D"/>
    <w:rsid w:val="00C02034"/>
    <w:rsid w:val="00C062DB"/>
    <w:rsid w:val="00C06E52"/>
    <w:rsid w:val="00C076A9"/>
    <w:rsid w:val="00C106A8"/>
    <w:rsid w:val="00C12F98"/>
    <w:rsid w:val="00C13BC1"/>
    <w:rsid w:val="00C144E3"/>
    <w:rsid w:val="00C16EB0"/>
    <w:rsid w:val="00C17C32"/>
    <w:rsid w:val="00C2073D"/>
    <w:rsid w:val="00C22157"/>
    <w:rsid w:val="00C22AAB"/>
    <w:rsid w:val="00C23299"/>
    <w:rsid w:val="00C2329C"/>
    <w:rsid w:val="00C23763"/>
    <w:rsid w:val="00C24ED9"/>
    <w:rsid w:val="00C25F9C"/>
    <w:rsid w:val="00C26659"/>
    <w:rsid w:val="00C30000"/>
    <w:rsid w:val="00C336AF"/>
    <w:rsid w:val="00C33B80"/>
    <w:rsid w:val="00C34287"/>
    <w:rsid w:val="00C35924"/>
    <w:rsid w:val="00C35ADF"/>
    <w:rsid w:val="00C36D19"/>
    <w:rsid w:val="00C3762F"/>
    <w:rsid w:val="00C43E97"/>
    <w:rsid w:val="00C441D0"/>
    <w:rsid w:val="00C4579C"/>
    <w:rsid w:val="00C463EC"/>
    <w:rsid w:val="00C46A85"/>
    <w:rsid w:val="00C476B1"/>
    <w:rsid w:val="00C504AE"/>
    <w:rsid w:val="00C52242"/>
    <w:rsid w:val="00C55094"/>
    <w:rsid w:val="00C551CE"/>
    <w:rsid w:val="00C553E0"/>
    <w:rsid w:val="00C556B5"/>
    <w:rsid w:val="00C567CD"/>
    <w:rsid w:val="00C61446"/>
    <w:rsid w:val="00C63E23"/>
    <w:rsid w:val="00C63EA6"/>
    <w:rsid w:val="00C6417A"/>
    <w:rsid w:val="00C64244"/>
    <w:rsid w:val="00C70C40"/>
    <w:rsid w:val="00C71748"/>
    <w:rsid w:val="00C721C3"/>
    <w:rsid w:val="00C7242C"/>
    <w:rsid w:val="00C73234"/>
    <w:rsid w:val="00C74089"/>
    <w:rsid w:val="00C741C7"/>
    <w:rsid w:val="00C75B4B"/>
    <w:rsid w:val="00C763DC"/>
    <w:rsid w:val="00C77D03"/>
    <w:rsid w:val="00C77ECA"/>
    <w:rsid w:val="00C80290"/>
    <w:rsid w:val="00C82AEC"/>
    <w:rsid w:val="00C82C1B"/>
    <w:rsid w:val="00C84903"/>
    <w:rsid w:val="00C8594E"/>
    <w:rsid w:val="00C870DF"/>
    <w:rsid w:val="00C93165"/>
    <w:rsid w:val="00C9323F"/>
    <w:rsid w:val="00C942D2"/>
    <w:rsid w:val="00C947C8"/>
    <w:rsid w:val="00C95C6C"/>
    <w:rsid w:val="00C95E88"/>
    <w:rsid w:val="00CA16A6"/>
    <w:rsid w:val="00CA2840"/>
    <w:rsid w:val="00CA2A90"/>
    <w:rsid w:val="00CA4333"/>
    <w:rsid w:val="00CA59D2"/>
    <w:rsid w:val="00CB15B8"/>
    <w:rsid w:val="00CB2612"/>
    <w:rsid w:val="00CB3641"/>
    <w:rsid w:val="00CB4385"/>
    <w:rsid w:val="00CB43E4"/>
    <w:rsid w:val="00CB466E"/>
    <w:rsid w:val="00CB577D"/>
    <w:rsid w:val="00CB5BF9"/>
    <w:rsid w:val="00CB7002"/>
    <w:rsid w:val="00CB79FB"/>
    <w:rsid w:val="00CB7DEE"/>
    <w:rsid w:val="00CB7EF0"/>
    <w:rsid w:val="00CC34D6"/>
    <w:rsid w:val="00CC35C2"/>
    <w:rsid w:val="00CC4E57"/>
    <w:rsid w:val="00CC5360"/>
    <w:rsid w:val="00CC59E6"/>
    <w:rsid w:val="00CC63FB"/>
    <w:rsid w:val="00CC6B20"/>
    <w:rsid w:val="00CC7583"/>
    <w:rsid w:val="00CC7E3D"/>
    <w:rsid w:val="00CD07B4"/>
    <w:rsid w:val="00CD0A6F"/>
    <w:rsid w:val="00CD1E75"/>
    <w:rsid w:val="00CD4AF2"/>
    <w:rsid w:val="00CD5171"/>
    <w:rsid w:val="00CD5501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E70F0"/>
    <w:rsid w:val="00CE7536"/>
    <w:rsid w:val="00CF3185"/>
    <w:rsid w:val="00CF358C"/>
    <w:rsid w:val="00CF64D2"/>
    <w:rsid w:val="00D01493"/>
    <w:rsid w:val="00D04203"/>
    <w:rsid w:val="00D04A46"/>
    <w:rsid w:val="00D04B76"/>
    <w:rsid w:val="00D06C70"/>
    <w:rsid w:val="00D06DC3"/>
    <w:rsid w:val="00D07B61"/>
    <w:rsid w:val="00D1150F"/>
    <w:rsid w:val="00D16CA7"/>
    <w:rsid w:val="00D2055D"/>
    <w:rsid w:val="00D205BC"/>
    <w:rsid w:val="00D22733"/>
    <w:rsid w:val="00D23151"/>
    <w:rsid w:val="00D24EE7"/>
    <w:rsid w:val="00D25DC2"/>
    <w:rsid w:val="00D3005F"/>
    <w:rsid w:val="00D32845"/>
    <w:rsid w:val="00D32E91"/>
    <w:rsid w:val="00D333AD"/>
    <w:rsid w:val="00D3360D"/>
    <w:rsid w:val="00D34243"/>
    <w:rsid w:val="00D34F58"/>
    <w:rsid w:val="00D401AC"/>
    <w:rsid w:val="00D40A9D"/>
    <w:rsid w:val="00D41553"/>
    <w:rsid w:val="00D429E2"/>
    <w:rsid w:val="00D43E5F"/>
    <w:rsid w:val="00D43F00"/>
    <w:rsid w:val="00D449D5"/>
    <w:rsid w:val="00D456EA"/>
    <w:rsid w:val="00D46617"/>
    <w:rsid w:val="00D52195"/>
    <w:rsid w:val="00D53247"/>
    <w:rsid w:val="00D53504"/>
    <w:rsid w:val="00D5457B"/>
    <w:rsid w:val="00D54A18"/>
    <w:rsid w:val="00D55F5C"/>
    <w:rsid w:val="00D61D2E"/>
    <w:rsid w:val="00D6353B"/>
    <w:rsid w:val="00D63FE6"/>
    <w:rsid w:val="00D65A19"/>
    <w:rsid w:val="00D6703E"/>
    <w:rsid w:val="00D678C2"/>
    <w:rsid w:val="00D67AD7"/>
    <w:rsid w:val="00D70393"/>
    <w:rsid w:val="00D70AF0"/>
    <w:rsid w:val="00D71B15"/>
    <w:rsid w:val="00D741C7"/>
    <w:rsid w:val="00D75678"/>
    <w:rsid w:val="00D77511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0BD8"/>
    <w:rsid w:val="00D92122"/>
    <w:rsid w:val="00D92E75"/>
    <w:rsid w:val="00D9310F"/>
    <w:rsid w:val="00D93B97"/>
    <w:rsid w:val="00D952E7"/>
    <w:rsid w:val="00D95558"/>
    <w:rsid w:val="00D9617D"/>
    <w:rsid w:val="00D971C5"/>
    <w:rsid w:val="00DA2326"/>
    <w:rsid w:val="00DA3F61"/>
    <w:rsid w:val="00DA62B0"/>
    <w:rsid w:val="00DB25D6"/>
    <w:rsid w:val="00DB3859"/>
    <w:rsid w:val="00DB40A3"/>
    <w:rsid w:val="00DB4E16"/>
    <w:rsid w:val="00DB5E03"/>
    <w:rsid w:val="00DB6079"/>
    <w:rsid w:val="00DB6370"/>
    <w:rsid w:val="00DB66D9"/>
    <w:rsid w:val="00DB73D0"/>
    <w:rsid w:val="00DB7874"/>
    <w:rsid w:val="00DB7F34"/>
    <w:rsid w:val="00DC0AF9"/>
    <w:rsid w:val="00DC1200"/>
    <w:rsid w:val="00DC486D"/>
    <w:rsid w:val="00DC6CE0"/>
    <w:rsid w:val="00DD14FF"/>
    <w:rsid w:val="00DD4114"/>
    <w:rsid w:val="00DD5008"/>
    <w:rsid w:val="00DD7CEB"/>
    <w:rsid w:val="00DE40D7"/>
    <w:rsid w:val="00DE7728"/>
    <w:rsid w:val="00DE78B1"/>
    <w:rsid w:val="00DF4E75"/>
    <w:rsid w:val="00DF5558"/>
    <w:rsid w:val="00DF7B4E"/>
    <w:rsid w:val="00E0081B"/>
    <w:rsid w:val="00E00D36"/>
    <w:rsid w:val="00E01A93"/>
    <w:rsid w:val="00E043E9"/>
    <w:rsid w:val="00E063D8"/>
    <w:rsid w:val="00E06B61"/>
    <w:rsid w:val="00E06F2B"/>
    <w:rsid w:val="00E07EB8"/>
    <w:rsid w:val="00E10F2F"/>
    <w:rsid w:val="00E116BE"/>
    <w:rsid w:val="00E11960"/>
    <w:rsid w:val="00E11EC5"/>
    <w:rsid w:val="00E13071"/>
    <w:rsid w:val="00E13E6C"/>
    <w:rsid w:val="00E14191"/>
    <w:rsid w:val="00E147D6"/>
    <w:rsid w:val="00E17CC9"/>
    <w:rsid w:val="00E21A23"/>
    <w:rsid w:val="00E229AC"/>
    <w:rsid w:val="00E230A0"/>
    <w:rsid w:val="00E23939"/>
    <w:rsid w:val="00E302CB"/>
    <w:rsid w:val="00E33E89"/>
    <w:rsid w:val="00E355D8"/>
    <w:rsid w:val="00E35AB5"/>
    <w:rsid w:val="00E36674"/>
    <w:rsid w:val="00E36958"/>
    <w:rsid w:val="00E3699F"/>
    <w:rsid w:val="00E404B6"/>
    <w:rsid w:val="00E42FA9"/>
    <w:rsid w:val="00E446A3"/>
    <w:rsid w:val="00E456D8"/>
    <w:rsid w:val="00E464D0"/>
    <w:rsid w:val="00E47E2A"/>
    <w:rsid w:val="00E50C98"/>
    <w:rsid w:val="00E51896"/>
    <w:rsid w:val="00E52AA9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0711"/>
    <w:rsid w:val="00E711EA"/>
    <w:rsid w:val="00E74724"/>
    <w:rsid w:val="00E755BC"/>
    <w:rsid w:val="00E76444"/>
    <w:rsid w:val="00E7697F"/>
    <w:rsid w:val="00E779A8"/>
    <w:rsid w:val="00E80720"/>
    <w:rsid w:val="00E82CF0"/>
    <w:rsid w:val="00E8597E"/>
    <w:rsid w:val="00E85B17"/>
    <w:rsid w:val="00E86370"/>
    <w:rsid w:val="00E86A1A"/>
    <w:rsid w:val="00E86D91"/>
    <w:rsid w:val="00E87BA9"/>
    <w:rsid w:val="00E90350"/>
    <w:rsid w:val="00E9082C"/>
    <w:rsid w:val="00E91BBA"/>
    <w:rsid w:val="00E91DF3"/>
    <w:rsid w:val="00E922AB"/>
    <w:rsid w:val="00E947A9"/>
    <w:rsid w:val="00E94CE1"/>
    <w:rsid w:val="00E96043"/>
    <w:rsid w:val="00EA031B"/>
    <w:rsid w:val="00EA181C"/>
    <w:rsid w:val="00EA212A"/>
    <w:rsid w:val="00EA2BBC"/>
    <w:rsid w:val="00EA3297"/>
    <w:rsid w:val="00EA3BAC"/>
    <w:rsid w:val="00EA5314"/>
    <w:rsid w:val="00EB19B1"/>
    <w:rsid w:val="00EB2A97"/>
    <w:rsid w:val="00EB2B91"/>
    <w:rsid w:val="00EB2CC4"/>
    <w:rsid w:val="00EB3EF4"/>
    <w:rsid w:val="00EB4330"/>
    <w:rsid w:val="00EB4649"/>
    <w:rsid w:val="00EB62E5"/>
    <w:rsid w:val="00EB784C"/>
    <w:rsid w:val="00EB7F0D"/>
    <w:rsid w:val="00EC25EB"/>
    <w:rsid w:val="00EC3404"/>
    <w:rsid w:val="00EC4862"/>
    <w:rsid w:val="00EC4DB8"/>
    <w:rsid w:val="00EC735A"/>
    <w:rsid w:val="00ED079C"/>
    <w:rsid w:val="00ED0FD9"/>
    <w:rsid w:val="00ED117C"/>
    <w:rsid w:val="00ED2AB1"/>
    <w:rsid w:val="00ED2ACA"/>
    <w:rsid w:val="00ED38E1"/>
    <w:rsid w:val="00ED428A"/>
    <w:rsid w:val="00ED5855"/>
    <w:rsid w:val="00ED7BF8"/>
    <w:rsid w:val="00EE12FD"/>
    <w:rsid w:val="00EE2931"/>
    <w:rsid w:val="00EE321B"/>
    <w:rsid w:val="00EE4034"/>
    <w:rsid w:val="00EE4ACD"/>
    <w:rsid w:val="00EE5AD5"/>
    <w:rsid w:val="00EE68E4"/>
    <w:rsid w:val="00EF018B"/>
    <w:rsid w:val="00EF0B14"/>
    <w:rsid w:val="00EF2AE9"/>
    <w:rsid w:val="00EF3ABC"/>
    <w:rsid w:val="00EF40CC"/>
    <w:rsid w:val="00EF4A05"/>
    <w:rsid w:val="00EF57B2"/>
    <w:rsid w:val="00F00098"/>
    <w:rsid w:val="00F01141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07A7"/>
    <w:rsid w:val="00F12605"/>
    <w:rsid w:val="00F12BB4"/>
    <w:rsid w:val="00F137D4"/>
    <w:rsid w:val="00F14DA5"/>
    <w:rsid w:val="00F20B46"/>
    <w:rsid w:val="00F20EB1"/>
    <w:rsid w:val="00F21F10"/>
    <w:rsid w:val="00F231DA"/>
    <w:rsid w:val="00F248E0"/>
    <w:rsid w:val="00F24AAC"/>
    <w:rsid w:val="00F266FC"/>
    <w:rsid w:val="00F2676F"/>
    <w:rsid w:val="00F30326"/>
    <w:rsid w:val="00F30A37"/>
    <w:rsid w:val="00F32C41"/>
    <w:rsid w:val="00F330E9"/>
    <w:rsid w:val="00F331EF"/>
    <w:rsid w:val="00F33C7C"/>
    <w:rsid w:val="00F37453"/>
    <w:rsid w:val="00F4087D"/>
    <w:rsid w:val="00F4220A"/>
    <w:rsid w:val="00F4362C"/>
    <w:rsid w:val="00F43633"/>
    <w:rsid w:val="00F437C5"/>
    <w:rsid w:val="00F46CB4"/>
    <w:rsid w:val="00F46D43"/>
    <w:rsid w:val="00F47602"/>
    <w:rsid w:val="00F509E1"/>
    <w:rsid w:val="00F518B4"/>
    <w:rsid w:val="00F52EF5"/>
    <w:rsid w:val="00F5418E"/>
    <w:rsid w:val="00F546B2"/>
    <w:rsid w:val="00F55671"/>
    <w:rsid w:val="00F5581E"/>
    <w:rsid w:val="00F579FA"/>
    <w:rsid w:val="00F60492"/>
    <w:rsid w:val="00F60ED0"/>
    <w:rsid w:val="00F60F49"/>
    <w:rsid w:val="00F61CC2"/>
    <w:rsid w:val="00F65E70"/>
    <w:rsid w:val="00F66FEE"/>
    <w:rsid w:val="00F67B71"/>
    <w:rsid w:val="00F72096"/>
    <w:rsid w:val="00F733CE"/>
    <w:rsid w:val="00F76F70"/>
    <w:rsid w:val="00F80227"/>
    <w:rsid w:val="00F802F6"/>
    <w:rsid w:val="00F8293D"/>
    <w:rsid w:val="00F83189"/>
    <w:rsid w:val="00F83A44"/>
    <w:rsid w:val="00F84141"/>
    <w:rsid w:val="00F84AD9"/>
    <w:rsid w:val="00F854AA"/>
    <w:rsid w:val="00F85EC1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4E60"/>
    <w:rsid w:val="00FC0304"/>
    <w:rsid w:val="00FC235E"/>
    <w:rsid w:val="00FC35B4"/>
    <w:rsid w:val="00FC6369"/>
    <w:rsid w:val="00FC6DA2"/>
    <w:rsid w:val="00FD04F3"/>
    <w:rsid w:val="00FD0A1F"/>
    <w:rsid w:val="00FD5C76"/>
    <w:rsid w:val="00FE0359"/>
    <w:rsid w:val="00FE1385"/>
    <w:rsid w:val="00FE1F7F"/>
    <w:rsid w:val="00FE584D"/>
    <w:rsid w:val="00FE68C0"/>
    <w:rsid w:val="00FE7E42"/>
    <w:rsid w:val="00FF22FB"/>
    <w:rsid w:val="00FF27BA"/>
    <w:rsid w:val="00FF2A24"/>
    <w:rsid w:val="00FF38C0"/>
    <w:rsid w:val="00FF588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75A91"/>
  </w:style>
  <w:style w:type="character" w:customStyle="1" w:styleId="CommentTextChar">
    <w:name w:val="Comment Text Char"/>
    <w:basedOn w:val="DefaultParagraphFont"/>
    <w:link w:val="CommentText"/>
    <w:uiPriority w:val="99"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qFormat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5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b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4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b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qFormat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6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uiPriority w:val="99"/>
    <w:qFormat/>
    <w:rsid w:val="00BB5CE6"/>
    <w:pPr>
      <w:numPr>
        <w:numId w:val="7"/>
      </w:numPr>
    </w:pPr>
  </w:style>
  <w:style w:type="paragraph" w:customStyle="1" w:styleId="CRCoverPage">
    <w:name w:val="CR Cover Page"/>
    <w:link w:val="CRCoverPageZchn"/>
    <w:qFormat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3E27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3E277E"/>
    <w:rPr>
      <w:rFonts w:ascii="Courier New" w:eastAsia="Times New Roman" w:hAnsi="Courier New"/>
      <w:noProof/>
      <w:sz w:val="16"/>
      <w:shd w:val="clear" w:color="auto" w:fill="E6E6E6"/>
      <w:lang w:eastAsia="en-GB"/>
    </w:rPr>
  </w:style>
  <w:style w:type="character" w:customStyle="1" w:styleId="TFChar">
    <w:name w:val="TF Char"/>
    <w:link w:val="TF"/>
    <w:qFormat/>
    <w:locked/>
    <w:rsid w:val="001F7BF2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1F7BF2"/>
    <w:pPr>
      <w:keepNext w:val="0"/>
      <w:overflowPunct w:val="0"/>
      <w:autoSpaceDE w:val="0"/>
      <w:autoSpaceDN w:val="0"/>
      <w:adjustRightInd w:val="0"/>
      <w:spacing w:before="0" w:after="240"/>
    </w:pPr>
    <w:rPr>
      <w:rFonts w:ascii="Arial" w:eastAsia="Times New Roman" w:hAnsi="Arial" w:cs="Arial"/>
      <w:color w:val="auto"/>
      <w:kern w:val="0"/>
      <w:lang w:val="en-GB"/>
    </w:rPr>
  </w:style>
  <w:style w:type="character" w:customStyle="1" w:styleId="B1Zchn">
    <w:name w:val="B1 Zchn"/>
    <w:locked/>
    <w:rsid w:val="00026A0C"/>
    <w:rPr>
      <w:rFonts w:eastAsia="Times New Roman"/>
    </w:rPr>
  </w:style>
  <w:style w:type="character" w:customStyle="1" w:styleId="B2Car">
    <w:name w:val="B2 Car"/>
    <w:locked/>
    <w:rsid w:val="00BB7ADE"/>
    <w:rPr>
      <w:rFonts w:eastAsia="Times New Roman"/>
    </w:rPr>
  </w:style>
  <w:style w:type="paragraph" w:customStyle="1" w:styleId="3GPPHeader">
    <w:name w:val="3GPP_Header"/>
    <w:basedOn w:val="Normal"/>
    <w:qFormat/>
    <w:rsid w:val="00497C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497C01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6B9-4FF7-4FA5-9F51-2F1CC9C5AD0B}">
  <ds:schemaRefs>
    <ds:schemaRef ds:uri="23a22248-acb0-4303-bd1b-c36b2527d0a2"/>
    <ds:schemaRef ds:uri="e32f50e1-6846-4d7d-ad60-ccd6877e6c5e"/>
    <ds:schemaRef ds:uri="http://www.w3.org/XML/1998/namespace"/>
    <ds:schemaRef ds:uri="http://purl.org/dc/terms/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5a888943-97ca-4c93-b605-714bb5e9e28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191F2C-E961-4AAE-B6FE-D90A67CA8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InterDigital - Dylan</cp:lastModifiedBy>
  <cp:revision>215</cp:revision>
  <dcterms:created xsi:type="dcterms:W3CDTF">2023-11-02T15:06:00Z</dcterms:created>
  <dcterms:modified xsi:type="dcterms:W3CDTF">2024-05-09T15:23:00Z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